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1449"/>
        <w:gridCol w:w="1906"/>
        <w:gridCol w:w="1593"/>
        <w:gridCol w:w="2228"/>
        <w:gridCol w:w="1413"/>
        <w:gridCol w:w="2369"/>
        <w:gridCol w:w="839"/>
      </w:tblGrid>
      <w:tr w:rsidR="00C53C1B" w:rsidRPr="00C53C1B" w:rsidTr="006D2854">
        <w:trPr>
          <w:jc w:val="center"/>
        </w:trPr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</w:tcPr>
          <w:p w:rsidR="00C53C1B" w:rsidRPr="00C53C1B" w:rsidRDefault="00C53C1B" w:rsidP="004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ВИПЛАТИ РОЗРАХУНКОВОГО ПЕРІОДУ</w:t>
            </w: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9696"/>
            <w:vAlign w:val="center"/>
            <w:hideMark/>
          </w:tcPr>
          <w:p w:rsidR="00C53C1B" w:rsidRPr="00050F15" w:rsidRDefault="002B4E55" w:rsidP="002B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Виплата, яку розраховуємо</w:t>
            </w:r>
          </w:p>
        </w:tc>
        <w:tc>
          <w:tcPr>
            <w:tcW w:w="11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9696"/>
          </w:tcPr>
          <w:p w:rsidR="00C53C1B" w:rsidRPr="00050F15" w:rsidRDefault="00C53C1B" w:rsidP="002B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Виплати</w:t>
            </w:r>
            <w:r w:rsidR="002B4E5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 xml:space="preserve"> розрахункового періоду, які виключаємо (–) або враховуємо</w:t>
            </w: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 xml:space="preserve"> (+)</w:t>
            </w:r>
          </w:p>
        </w:tc>
      </w:tr>
      <w:tr w:rsidR="00C53C1B" w:rsidRPr="00050F15" w:rsidTr="006D2854">
        <w:trPr>
          <w:trHeight w:val="356"/>
          <w:jc w:val="center"/>
        </w:trPr>
        <w:tc>
          <w:tcPr>
            <w:tcW w:w="3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9696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відпускні  та компенсація невикористаної відпустки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оплата державних і громадських обов’язків тощо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тимчасова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непрацездатність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(</w:t>
            </w: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лікарняні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D3D3"/>
            <w:vAlign w:val="center"/>
          </w:tcPr>
          <w:p w:rsidR="00C53C1B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 xml:space="preserve">допомога </w:t>
            </w:r>
            <w:r w:rsidR="00391B5C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у</w:t>
            </w:r>
            <w:r w:rsidR="00391B5C">
              <w:rPr>
                <w:rFonts w:ascii="Times New Roman" w:eastAsia="Times New Roman" w:hAnsi="Times New Roman"/>
                <w:b/>
                <w:bCs/>
                <w:color w:val="2B2B2B"/>
                <w:sz w:val="20"/>
                <w:szCs w:val="20"/>
                <w:lang w:eastAsia="uk-UA"/>
              </w:rPr>
              <w:t xml:space="preserve"> звʼязку з вагітністю та пологами</w:t>
            </w:r>
          </w:p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(декретні)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матеріальна допомога на оздоровлення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матеріальна допомога на вирішення соціально-побутових питань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b/>
                <w:bCs/>
                <w:color w:val="2B2B2B"/>
                <w:sz w:val="20"/>
                <w:szCs w:val="20"/>
                <w:lang w:eastAsia="uk-UA"/>
              </w:rPr>
              <w:t>премії до свят</w:t>
            </w: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відпускні</w:t>
            </w:r>
          </w:p>
        </w:tc>
        <w:tc>
          <w:tcPr>
            <w:tcW w:w="14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</w:t>
            </w:r>
          </w:p>
        </w:tc>
        <w:tc>
          <w:tcPr>
            <w:tcW w:w="2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–****</w:t>
            </w: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компенсація за дні невикористаної відпустки</w:t>
            </w:r>
          </w:p>
        </w:tc>
        <w:tc>
          <w:tcPr>
            <w:tcW w:w="14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5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22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6D2854">
        <w:trPr>
          <w:trHeight w:val="475"/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8E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тимчасова</w:t>
            </w:r>
            <w:r w:rsidR="008E24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 xml:space="preserve"> </w:t>
            </w: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непрацездатність</w:t>
            </w:r>
            <w:r w:rsidR="008E24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 xml:space="preserve"> </w:t>
            </w: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(лікарняні)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4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+**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–***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6D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 xml:space="preserve">допомога </w:t>
            </w:r>
            <w:r w:rsidR="00391B5C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у</w:t>
            </w:r>
            <w:r w:rsidR="00391B5C">
              <w:rPr>
                <w:rFonts w:ascii="Times New Roman" w:eastAsia="Times New Roman" w:hAnsi="Times New Roman"/>
                <w:bCs/>
                <w:color w:val="2B2B2B"/>
                <w:sz w:val="20"/>
                <w:szCs w:val="20"/>
                <w:lang w:eastAsia="uk-UA"/>
              </w:rPr>
              <w:t xml:space="preserve"> зв’язку з вагітністю та пологами </w:t>
            </w:r>
            <w:r w:rsidRPr="00C53C1B">
              <w:rPr>
                <w:rFonts w:ascii="Times New Roman" w:eastAsia="Times New Roman" w:hAnsi="Times New Roman" w:cs="Times New Roman"/>
                <w:bCs/>
                <w:color w:val="2B2B2B"/>
                <w:sz w:val="20"/>
                <w:szCs w:val="20"/>
                <w:lang w:eastAsia="uk-UA"/>
              </w:rPr>
              <w:t>(декретні)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4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+**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–***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+</w:t>
            </w: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оплата службових відряджень</w:t>
            </w:r>
          </w:p>
        </w:tc>
        <w:tc>
          <w:tcPr>
            <w:tcW w:w="14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–</w:t>
            </w: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вихідна допомога</w:t>
            </w:r>
          </w:p>
        </w:tc>
        <w:tc>
          <w:tcPr>
            <w:tcW w:w="14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вимушений прогул</w:t>
            </w:r>
          </w:p>
        </w:tc>
        <w:tc>
          <w:tcPr>
            <w:tcW w:w="14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виконання у робочий час державних і громадських обов’язків тощо</w:t>
            </w:r>
          </w:p>
        </w:tc>
        <w:tc>
          <w:tcPr>
            <w:tcW w:w="14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6D2854">
        <w:trPr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C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інші виплати</w:t>
            </w:r>
          </w:p>
        </w:tc>
        <w:tc>
          <w:tcPr>
            <w:tcW w:w="14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2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2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</w:p>
        </w:tc>
      </w:tr>
      <w:tr w:rsidR="00C53C1B" w:rsidRPr="00050F15" w:rsidTr="006D2854">
        <w:trPr>
          <w:jc w:val="center"/>
        </w:trPr>
        <w:tc>
          <w:tcPr>
            <w:tcW w:w="1501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* як одноразова виплата (п. 4 Порядку № 100);</w:t>
            </w:r>
          </w:p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** враховується, так як на неї нараховується ЄСВ;</w:t>
            </w:r>
          </w:p>
          <w:p w:rsidR="00C53C1B" w:rsidRPr="00050F15" w:rsidRDefault="00C53C1B" w:rsidP="004F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*** виключаємо, так як на таку матеріальну допомогу не нараховується ЄСВ;</w:t>
            </w:r>
          </w:p>
          <w:p w:rsidR="00C53C1B" w:rsidRPr="00050F15" w:rsidRDefault="00C53C1B" w:rsidP="002B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</w:pP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**** за п. 4 Порядку № 100 виключаються премії до ювілейних </w:t>
            </w:r>
            <w:r w:rsidR="002B4E5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і святкових </w:t>
            </w: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дат тощо. </w:t>
            </w:r>
            <w:r w:rsidRPr="00C53C1B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Однак місячн</w:t>
            </w:r>
            <w:r w:rsidRPr="00050F15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і, квартальні, річні премії враховуються в особливому порядку </w:t>
            </w:r>
            <w:r w:rsidR="00D5501A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 xml:space="preserve">шляхом перерахунку «вперед», починаючи з місяця нарахування, на майбутні місяці на основі відпрацьованих робочих днів 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uk-UA"/>
              </w:rPr>
              <w:t>(абз. 3 і 4 п. 3 Порядку № 100)</w:t>
            </w:r>
          </w:p>
        </w:tc>
      </w:tr>
    </w:tbl>
    <w:p w:rsidR="00140682" w:rsidRDefault="00140682"/>
    <w:p w:rsidR="009A544A" w:rsidRDefault="009A544A"/>
    <w:p w:rsidR="009A544A" w:rsidRDefault="009A544A"/>
    <w:sectPr w:rsidR="009A544A" w:rsidSect="004F5E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1B"/>
    <w:rsid w:val="00140682"/>
    <w:rsid w:val="002B4E55"/>
    <w:rsid w:val="00391B5C"/>
    <w:rsid w:val="004109C3"/>
    <w:rsid w:val="004462A3"/>
    <w:rsid w:val="004F5E59"/>
    <w:rsid w:val="00531D7E"/>
    <w:rsid w:val="005C0579"/>
    <w:rsid w:val="006D2854"/>
    <w:rsid w:val="008E241B"/>
    <w:rsid w:val="009A544A"/>
    <w:rsid w:val="00AD2A90"/>
    <w:rsid w:val="00C53C1B"/>
    <w:rsid w:val="00D27329"/>
    <w:rsid w:val="00D5501A"/>
    <w:rsid w:val="00DB21B5"/>
    <w:rsid w:val="00E577C7"/>
    <w:rsid w:val="00E813E9"/>
    <w:rsid w:val="00E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DD4A2-5E8D-4C89-9887-C82CCCB5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1131</Characters>
  <Application>Microsoft Office Word</Application>
  <DocSecurity>0</DocSecurity>
  <Lines>125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6</cp:revision>
  <cp:lastPrinted>2023-07-21T16:09:00Z</cp:lastPrinted>
  <dcterms:created xsi:type="dcterms:W3CDTF">2023-07-21T16:09:00Z</dcterms:created>
  <dcterms:modified xsi:type="dcterms:W3CDTF">2024-07-21T10:25:00Z</dcterms:modified>
  <cp:category/>
</cp:coreProperties>
</file>