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C1EACA" w14:textId="77777777" w:rsidR="001352F9" w:rsidRDefault="00000000">
      <w:pPr>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ПОРІВНЯЛЬНА ТАБЛИЦЯ</w:t>
      </w:r>
    </w:p>
    <w:p w14:paraId="1759329C" w14:textId="77777777" w:rsidR="001352F9" w:rsidRDefault="00000000">
      <w:pPr>
        <w:jc w:val="center"/>
        <w:rPr>
          <w:rFonts w:ascii="Times New Roman" w:hAnsi="Times New Roman" w:cs="Times New Roman"/>
          <w:sz w:val="28"/>
          <w:szCs w:val="28"/>
        </w:rPr>
      </w:pPr>
      <w:bookmarkStart w:id="0" w:name="_heading=h.gjdgxs"/>
      <w:bookmarkEnd w:id="0"/>
      <w:r>
        <w:rPr>
          <w:rFonts w:ascii="Times New Roman" w:eastAsia="Times New Roman" w:hAnsi="Times New Roman" w:cs="Times New Roman"/>
          <w:b/>
          <w:sz w:val="28"/>
          <w:szCs w:val="28"/>
        </w:rPr>
        <w:t xml:space="preserve">до проєкту Закону України про </w:t>
      </w:r>
      <w:r>
        <w:rPr>
          <w:rFonts w:ascii="Times New Roman" w:hAnsi="Times New Roman" w:cs="Times New Roman"/>
          <w:b/>
          <w:bCs/>
          <w:sz w:val="28"/>
          <w:szCs w:val="28"/>
        </w:rPr>
        <w:t>внесення змін до Кодексу України про адміністративні правопорушення щодо посилення відповідальності за </w:t>
      </w:r>
      <w:r>
        <w:rPr>
          <w:rFonts w:ascii="Times New Roman" w:hAnsi="Times New Roman" w:cs="Times New Roman"/>
          <w:b/>
          <w:sz w:val="28"/>
          <w:szCs w:val="28"/>
        </w:rPr>
        <w:t>порушення вимог особливого правового режиму – воєнного стану, що вводиться в Україні або в окремих її місцевостях</w:t>
      </w:r>
    </w:p>
    <w:p w14:paraId="53F73B60" w14:textId="77777777" w:rsidR="001352F9" w:rsidRDefault="001352F9">
      <w:pPr>
        <w:jc w:val="center"/>
        <w:rPr>
          <w:rFonts w:ascii="Times New Roman" w:eastAsia="Times New Roman" w:hAnsi="Times New Roman" w:cs="Times New Roman"/>
          <w:b/>
          <w:sz w:val="12"/>
          <w:szCs w:val="12"/>
        </w:rPr>
      </w:pPr>
    </w:p>
    <w:tbl>
      <w:tblPr>
        <w:tblW w:w="14459" w:type="dxa"/>
        <w:tblInd w:w="-289" w:type="dxa"/>
        <w:tblLayout w:type="fixed"/>
        <w:tblLook w:val="04A0" w:firstRow="1" w:lastRow="0" w:firstColumn="1" w:lastColumn="0" w:noHBand="0" w:noVBand="1"/>
      </w:tblPr>
      <w:tblGrid>
        <w:gridCol w:w="7229"/>
        <w:gridCol w:w="7230"/>
      </w:tblGrid>
      <w:tr w:rsidR="001352F9" w14:paraId="29D98AD7" w14:textId="77777777">
        <w:trPr>
          <w:cantSplit/>
          <w:tblHeader/>
        </w:trPr>
        <w:tc>
          <w:tcPr>
            <w:tcW w:w="7229" w:type="dxa"/>
            <w:tcBorders>
              <w:top w:val="single" w:sz="4" w:space="0" w:color="000000"/>
              <w:left w:val="single" w:sz="4" w:space="0" w:color="000000"/>
              <w:bottom w:val="single" w:sz="4" w:space="0" w:color="000000"/>
            </w:tcBorders>
          </w:tcPr>
          <w:p w14:paraId="4EADAE43" w14:textId="77777777" w:rsidR="001352F9" w:rsidRDefault="00000000">
            <w:pPr>
              <w:widowControl w:val="0"/>
              <w:jc w:val="center"/>
              <w:rPr>
                <w:rFonts w:ascii="Times New Roman" w:hAnsi="Times New Roman" w:cs="Times New Roman"/>
              </w:rPr>
            </w:pPr>
            <w:r>
              <w:rPr>
                <w:rFonts w:ascii="Times New Roman" w:eastAsia="Times New Roman" w:hAnsi="Times New Roman" w:cs="Times New Roman"/>
                <w:b/>
              </w:rPr>
              <w:t>Зміст положення акту законодавства</w:t>
            </w:r>
          </w:p>
        </w:tc>
        <w:tc>
          <w:tcPr>
            <w:tcW w:w="7229" w:type="dxa"/>
            <w:tcBorders>
              <w:top w:val="single" w:sz="4" w:space="0" w:color="000000"/>
              <w:left w:val="single" w:sz="4" w:space="0" w:color="000000"/>
              <w:bottom w:val="single" w:sz="4" w:space="0" w:color="000000"/>
              <w:right w:val="single" w:sz="4" w:space="0" w:color="000000"/>
            </w:tcBorders>
          </w:tcPr>
          <w:p w14:paraId="780318C1" w14:textId="77777777" w:rsidR="001352F9" w:rsidRDefault="00000000">
            <w:pPr>
              <w:widowControl w:val="0"/>
              <w:ind w:firstLine="567"/>
              <w:jc w:val="center"/>
              <w:rPr>
                <w:rFonts w:ascii="Times New Roman" w:hAnsi="Times New Roman" w:cs="Times New Roman"/>
              </w:rPr>
            </w:pPr>
            <w:r>
              <w:rPr>
                <w:rFonts w:ascii="Times New Roman" w:eastAsia="Times New Roman" w:hAnsi="Times New Roman" w:cs="Times New Roman"/>
                <w:b/>
              </w:rPr>
              <w:t>Зміст відповідного положення проєкту акту</w:t>
            </w:r>
          </w:p>
        </w:tc>
      </w:tr>
      <w:tr w:rsidR="001352F9" w14:paraId="17F39A85" w14:textId="77777777">
        <w:tc>
          <w:tcPr>
            <w:tcW w:w="14458" w:type="dxa"/>
            <w:gridSpan w:val="2"/>
            <w:tcBorders>
              <w:top w:val="single" w:sz="4" w:space="0" w:color="000000"/>
              <w:left w:val="single" w:sz="4" w:space="0" w:color="000000"/>
              <w:bottom w:val="single" w:sz="4" w:space="0" w:color="000000"/>
              <w:right w:val="single" w:sz="4" w:space="0" w:color="000000"/>
            </w:tcBorders>
            <w:shd w:val="clear" w:color="auto" w:fill="auto"/>
          </w:tcPr>
          <w:p w14:paraId="19B03525" w14:textId="77777777" w:rsidR="001352F9" w:rsidRDefault="00000000">
            <w:pPr>
              <w:widowControl w:val="0"/>
              <w:jc w:val="center"/>
              <w:rPr>
                <w:rFonts w:hint="eastAsia"/>
                <w:color w:val="000000"/>
              </w:rPr>
            </w:pPr>
            <w:r>
              <w:rPr>
                <w:rFonts w:ascii="Times New Roman" w:hAnsi="Times New Roman" w:cs="Times New Roman"/>
                <w:b/>
                <w:bCs/>
                <w:color w:val="000000"/>
                <w:shd w:val="clear" w:color="auto" w:fill="FFFFFF"/>
              </w:rPr>
              <w:t>Кодекс України про адміністративні правопорушення</w:t>
            </w:r>
          </w:p>
        </w:tc>
      </w:tr>
      <w:tr w:rsidR="001352F9" w14:paraId="622E288C" w14:textId="77777777">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777B9E21" w14:textId="77777777" w:rsidR="001352F9" w:rsidRDefault="00000000">
            <w:pPr>
              <w:widowControl w:val="0"/>
              <w:shd w:val="clear" w:color="auto" w:fill="FFFFFF"/>
              <w:ind w:firstLine="598"/>
              <w:jc w:val="both"/>
              <w:rPr>
                <w:rFonts w:hint="eastAsia"/>
                <w:color w:val="000000"/>
              </w:rPr>
            </w:pPr>
            <w:r>
              <w:rPr>
                <w:rFonts w:ascii="Times New Roman" w:eastAsia="Times New Roman" w:hAnsi="Times New Roman" w:cs="Times New Roman"/>
                <w:b/>
                <w:bCs/>
                <w:color w:val="000000"/>
                <w:kern w:val="0"/>
                <w:lang w:eastAsia="uk-UA"/>
              </w:rPr>
              <w:t>Стаття 184</w:t>
            </w:r>
            <w:r>
              <w:rPr>
                <w:rFonts w:ascii="Times New Roman" w:eastAsia="Times New Roman" w:hAnsi="Times New Roman" w:cs="Times New Roman"/>
                <w:color w:val="000000"/>
                <w:kern w:val="0"/>
                <w:lang w:eastAsia="uk-UA"/>
              </w:rPr>
              <w:t xml:space="preserve">. </w:t>
            </w:r>
            <w:r>
              <w:rPr>
                <w:rFonts w:ascii="Times New Roman" w:eastAsia="Times New Roman" w:hAnsi="Times New Roman" w:cs="Times New Roman"/>
                <w:bCs/>
                <w:color w:val="000000"/>
                <w:kern w:val="0"/>
                <w:lang w:eastAsia="uk-UA"/>
              </w:rPr>
              <w:t>Невиконання батьками або особами, що їх замінюють, обов’язків щодо виховання дітей</w:t>
            </w:r>
          </w:p>
          <w:p w14:paraId="5C6E5292" w14:textId="77777777" w:rsidR="001352F9" w:rsidRDefault="00000000">
            <w:pPr>
              <w:widowControl w:val="0"/>
              <w:shd w:val="clear" w:color="auto" w:fill="FFFFFF"/>
              <w:ind w:firstLine="567"/>
              <w:jc w:val="both"/>
              <w:rPr>
                <w:rFonts w:hint="eastAsia"/>
                <w:color w:val="000000"/>
              </w:rPr>
            </w:pPr>
            <w:bookmarkStart w:id="1" w:name="n1949"/>
            <w:bookmarkEnd w:id="1"/>
            <w:r>
              <w:rPr>
                <w:rFonts w:ascii="Times New Roman" w:eastAsia="Times New Roman" w:hAnsi="Times New Roman" w:cs="Times New Roman"/>
                <w:color w:val="000000"/>
                <w:kern w:val="0"/>
                <w:lang w:eastAsia="uk-UA"/>
              </w:rPr>
              <w:t>1. Ухилення батьків або осіб, які їх замінюють, від виконання передбачених законодавством обов’язків щодо забезпечення необхідних умов життя, навчання та виховання малолітніх та/або неповнолітніх дітей –</w:t>
            </w:r>
          </w:p>
          <w:p w14:paraId="0F628B2D" w14:textId="77777777" w:rsidR="001352F9" w:rsidRDefault="00000000">
            <w:pPr>
              <w:widowControl w:val="0"/>
              <w:shd w:val="clear" w:color="auto" w:fill="FFFFFF"/>
              <w:ind w:firstLine="567"/>
              <w:jc w:val="both"/>
              <w:rPr>
                <w:rFonts w:hint="eastAsia"/>
                <w:color w:val="000000"/>
              </w:rPr>
            </w:pPr>
            <w:bookmarkStart w:id="2" w:name="n1950"/>
            <w:bookmarkEnd w:id="2"/>
            <w:r>
              <w:rPr>
                <w:rFonts w:ascii="Times New Roman" w:eastAsia="Times New Roman" w:hAnsi="Times New Roman" w:cs="Times New Roman"/>
                <w:color w:val="000000"/>
                <w:kern w:val="0"/>
                <w:lang w:eastAsia="uk-UA"/>
              </w:rPr>
              <w:t>тягне за собою попередження або накладення штрафу від п’ятдесяти до ста неоподатковуваних мінімумів доходів громадян.</w:t>
            </w:r>
          </w:p>
          <w:p w14:paraId="5281F28C" w14:textId="77777777" w:rsidR="001352F9" w:rsidRDefault="00000000">
            <w:pPr>
              <w:widowControl w:val="0"/>
              <w:shd w:val="clear" w:color="auto" w:fill="FFFFFF"/>
              <w:ind w:firstLine="567"/>
              <w:jc w:val="both"/>
              <w:rPr>
                <w:rFonts w:hint="eastAsia"/>
                <w:color w:val="000000"/>
              </w:rPr>
            </w:pPr>
            <w:bookmarkStart w:id="3" w:name="n1951"/>
            <w:bookmarkEnd w:id="3"/>
            <w:r>
              <w:rPr>
                <w:rFonts w:ascii="Times New Roman" w:eastAsia="Times New Roman" w:hAnsi="Times New Roman" w:cs="Times New Roman"/>
                <w:color w:val="000000"/>
                <w:kern w:val="0"/>
                <w:lang w:eastAsia="uk-UA"/>
              </w:rPr>
              <w:t>2. Ті самі дії, вчинені повторно протягом року після накладення адміністративного стягнення, -</w:t>
            </w:r>
          </w:p>
          <w:p w14:paraId="5E42BD59" w14:textId="77777777" w:rsidR="001352F9" w:rsidRDefault="00000000">
            <w:pPr>
              <w:widowControl w:val="0"/>
              <w:shd w:val="clear" w:color="auto" w:fill="FFFFFF"/>
              <w:ind w:firstLine="567"/>
              <w:jc w:val="both"/>
              <w:rPr>
                <w:rFonts w:hint="eastAsia"/>
                <w:color w:val="000000"/>
              </w:rPr>
            </w:pPr>
            <w:bookmarkStart w:id="4" w:name="n1952"/>
            <w:bookmarkEnd w:id="4"/>
            <w:r>
              <w:rPr>
                <w:rFonts w:ascii="Times New Roman" w:eastAsia="Times New Roman" w:hAnsi="Times New Roman" w:cs="Times New Roman"/>
                <w:color w:val="000000"/>
                <w:kern w:val="0"/>
                <w:lang w:eastAsia="uk-UA"/>
              </w:rPr>
              <w:t>тягнуть за собою накладення штрафу від ста до трьохсот неоподатковуваних мінімумів доходів громадян.</w:t>
            </w:r>
          </w:p>
          <w:p w14:paraId="4166ED07" w14:textId="77777777" w:rsidR="001352F9" w:rsidRDefault="00000000">
            <w:pPr>
              <w:widowControl w:val="0"/>
              <w:shd w:val="clear" w:color="auto" w:fill="FFFFFF"/>
              <w:ind w:firstLine="567"/>
              <w:jc w:val="both"/>
              <w:rPr>
                <w:rFonts w:hint="eastAsia"/>
                <w:color w:val="000000"/>
              </w:rPr>
            </w:pPr>
            <w:bookmarkStart w:id="5" w:name="n1953"/>
            <w:bookmarkEnd w:id="5"/>
            <w:r>
              <w:rPr>
                <w:rFonts w:ascii="Times New Roman" w:eastAsia="Times New Roman" w:hAnsi="Times New Roman" w:cs="Times New Roman"/>
                <w:color w:val="000000"/>
                <w:kern w:val="0"/>
                <w:lang w:eastAsia="uk-UA"/>
              </w:rPr>
              <w:t>3. Вчинення неповнолітніми віком від чотирнадцяти до шістнадцяти років правопорушення, відповідальність за яке передбачено цим Кодексом, крім порушень, передбачених частинами третьою або четвертою статті 173</w:t>
            </w:r>
            <w:r>
              <w:rPr>
                <w:rFonts w:ascii="Times New Roman" w:eastAsia="Times New Roman" w:hAnsi="Times New Roman" w:cs="Times New Roman"/>
                <w:b/>
                <w:bCs/>
                <w:color w:val="000000"/>
                <w:kern w:val="0"/>
                <w:vertAlign w:val="superscript"/>
                <w:lang w:eastAsia="uk-UA"/>
              </w:rPr>
              <w:t>4</w:t>
            </w:r>
            <w:r>
              <w:rPr>
                <w:rFonts w:ascii="Times New Roman" w:eastAsia="Times New Roman" w:hAnsi="Times New Roman" w:cs="Times New Roman"/>
                <w:color w:val="000000"/>
                <w:kern w:val="0"/>
                <w:lang w:eastAsia="uk-UA"/>
              </w:rPr>
              <w:t> цього Кодексу, -</w:t>
            </w:r>
          </w:p>
          <w:p w14:paraId="249FFC63" w14:textId="77777777" w:rsidR="001352F9" w:rsidRDefault="00000000">
            <w:pPr>
              <w:widowControl w:val="0"/>
              <w:shd w:val="clear" w:color="auto" w:fill="FFFFFF"/>
              <w:ind w:firstLine="567"/>
              <w:jc w:val="both"/>
              <w:rPr>
                <w:rFonts w:hint="eastAsia"/>
                <w:color w:val="000000"/>
              </w:rPr>
            </w:pPr>
            <w:bookmarkStart w:id="6" w:name="n1954"/>
            <w:bookmarkEnd w:id="6"/>
            <w:r>
              <w:rPr>
                <w:rFonts w:ascii="Times New Roman" w:eastAsia="Times New Roman" w:hAnsi="Times New Roman" w:cs="Times New Roman"/>
                <w:color w:val="000000"/>
                <w:kern w:val="0"/>
                <w:lang w:eastAsia="uk-UA"/>
              </w:rPr>
              <w:t>тягне за собою накладення штрафу на батьків або осіб, які їх замінюють, від п’ятдесяти до ста неоподатковуваних мінімумів доходів громадян.</w:t>
            </w:r>
          </w:p>
          <w:p w14:paraId="28A22973" w14:textId="77777777" w:rsidR="001352F9" w:rsidRDefault="00000000">
            <w:pPr>
              <w:widowControl w:val="0"/>
              <w:shd w:val="clear" w:color="auto" w:fill="FFFFFF"/>
              <w:ind w:firstLine="567"/>
              <w:jc w:val="both"/>
              <w:rPr>
                <w:rFonts w:hint="eastAsia"/>
                <w:color w:val="000000"/>
              </w:rPr>
            </w:pPr>
            <w:bookmarkStart w:id="7" w:name="n1955"/>
            <w:bookmarkEnd w:id="7"/>
            <w:r>
              <w:rPr>
                <w:rFonts w:ascii="Times New Roman" w:eastAsia="Times New Roman" w:hAnsi="Times New Roman" w:cs="Times New Roman"/>
                <w:color w:val="000000"/>
                <w:kern w:val="0"/>
                <w:lang w:eastAsia="uk-UA"/>
              </w:rPr>
              <w:t>4. Вчинення неповнолітніми діянь, що містять ознаки кримінального правопорушення, відповідальність за які передбачена Кримінальним кодексом України, якщо вони не досягли віку, з якого настає кримінальна відповідальність, -</w:t>
            </w:r>
          </w:p>
          <w:p w14:paraId="701CDF31" w14:textId="77777777" w:rsidR="001352F9" w:rsidRDefault="00000000">
            <w:pPr>
              <w:widowControl w:val="0"/>
              <w:shd w:val="clear" w:color="auto" w:fill="FFFFFF"/>
              <w:ind w:firstLine="567"/>
              <w:jc w:val="both"/>
              <w:rPr>
                <w:rFonts w:hint="eastAsia"/>
                <w:color w:val="000000"/>
              </w:rPr>
            </w:pPr>
            <w:bookmarkStart w:id="8" w:name="n1956"/>
            <w:bookmarkEnd w:id="8"/>
            <w:r>
              <w:rPr>
                <w:rFonts w:ascii="Times New Roman" w:eastAsia="Times New Roman" w:hAnsi="Times New Roman" w:cs="Times New Roman"/>
                <w:color w:val="000000"/>
                <w:kern w:val="0"/>
                <w:lang w:eastAsia="uk-UA"/>
              </w:rPr>
              <w:t>тягне за собою накладення штрафу на батьків або осіб, які їх замінюють, від ста до трьохсот неоподатковуваних мінімумів доходів громадян.</w:t>
            </w:r>
          </w:p>
          <w:p w14:paraId="1EAB4068" w14:textId="77777777" w:rsidR="001352F9" w:rsidRDefault="00000000">
            <w:pPr>
              <w:widowControl w:val="0"/>
              <w:shd w:val="clear" w:color="auto" w:fill="FFFFFF"/>
              <w:ind w:firstLine="567"/>
              <w:jc w:val="both"/>
              <w:rPr>
                <w:rFonts w:hint="eastAsia"/>
                <w:color w:val="000000"/>
              </w:rPr>
            </w:pPr>
            <w:bookmarkStart w:id="9" w:name="n4132"/>
            <w:bookmarkEnd w:id="9"/>
            <w:r>
              <w:rPr>
                <w:rFonts w:ascii="Times New Roman" w:eastAsia="Times New Roman" w:hAnsi="Times New Roman" w:cs="Times New Roman"/>
                <w:color w:val="000000"/>
                <w:kern w:val="0"/>
                <w:lang w:eastAsia="uk-UA"/>
              </w:rPr>
              <w:lastRenderedPageBreak/>
              <w:t>5. Невиконання рішення органу опіки та піклування щодо визначення способів участі у вихованні дитини та спілкуванні з нею того з батьків, хто проживає окремо від дитини, -</w:t>
            </w:r>
          </w:p>
          <w:p w14:paraId="2AD294F3" w14:textId="77777777" w:rsidR="001352F9" w:rsidRDefault="00000000">
            <w:pPr>
              <w:widowControl w:val="0"/>
              <w:shd w:val="clear" w:color="auto" w:fill="FFFFFF"/>
              <w:ind w:firstLine="567"/>
              <w:jc w:val="both"/>
              <w:rPr>
                <w:rFonts w:hint="eastAsia"/>
                <w:color w:val="000000"/>
              </w:rPr>
            </w:pPr>
            <w:bookmarkStart w:id="10" w:name="n4133"/>
            <w:bookmarkEnd w:id="10"/>
            <w:r>
              <w:rPr>
                <w:rFonts w:ascii="Times New Roman" w:eastAsia="Times New Roman" w:hAnsi="Times New Roman" w:cs="Times New Roman"/>
                <w:color w:val="000000"/>
                <w:kern w:val="0"/>
                <w:lang w:eastAsia="uk-UA"/>
              </w:rPr>
              <w:t>тягне за собою накладення штрафу від ста до ста п’ятдесяти неоподатковуваних мінімумів доходів громадян.</w:t>
            </w:r>
          </w:p>
          <w:p w14:paraId="6BA8E679" w14:textId="77777777" w:rsidR="001352F9" w:rsidRDefault="00000000">
            <w:pPr>
              <w:widowControl w:val="0"/>
              <w:shd w:val="clear" w:color="auto" w:fill="FFFFFF"/>
              <w:ind w:firstLine="567"/>
              <w:jc w:val="both"/>
              <w:rPr>
                <w:rFonts w:hint="eastAsia"/>
                <w:color w:val="000000"/>
              </w:rPr>
            </w:pPr>
            <w:bookmarkStart w:id="11" w:name="n4134"/>
            <w:bookmarkEnd w:id="11"/>
            <w:r>
              <w:rPr>
                <w:rFonts w:ascii="Times New Roman" w:eastAsia="Times New Roman" w:hAnsi="Times New Roman" w:cs="Times New Roman"/>
                <w:color w:val="000000"/>
                <w:kern w:val="0"/>
                <w:lang w:eastAsia="uk-UA"/>
              </w:rPr>
              <w:t>6. Діяння, передбачене частиною п’ятою цієї статті, вчинене повторно протягом року після накладення адміністративного  стягнення, -</w:t>
            </w:r>
          </w:p>
          <w:p w14:paraId="499E92A3" w14:textId="77777777" w:rsidR="001352F9" w:rsidRDefault="00000000">
            <w:pPr>
              <w:widowControl w:val="0"/>
              <w:shd w:val="clear" w:color="auto" w:fill="FFFFFF"/>
              <w:ind w:firstLine="567"/>
              <w:jc w:val="both"/>
              <w:rPr>
                <w:rFonts w:hint="eastAsia"/>
                <w:color w:val="000000"/>
              </w:rPr>
            </w:pPr>
            <w:bookmarkStart w:id="12" w:name="n4135"/>
            <w:bookmarkEnd w:id="12"/>
            <w:r>
              <w:rPr>
                <w:rFonts w:ascii="Times New Roman" w:eastAsia="Times New Roman" w:hAnsi="Times New Roman" w:cs="Times New Roman"/>
                <w:color w:val="000000"/>
                <w:kern w:val="0"/>
                <w:lang w:eastAsia="uk-UA"/>
              </w:rPr>
              <w:t>тягне за собою накладення штрафу від ста п’ятдесяти до трьохсот неоподатковуваних мінімумів доходів громадян та тимчасове обмеження того з батьків, з ким проживає дитина, у праві виїзду за межі України та обмеження у праві керування транспортним засобом - до виконання рішення в повному обсязі.</w:t>
            </w:r>
          </w:p>
          <w:p w14:paraId="636C5998" w14:textId="77777777" w:rsidR="001352F9" w:rsidRDefault="00000000">
            <w:pPr>
              <w:widowControl w:val="0"/>
              <w:shd w:val="clear" w:color="auto" w:fill="FFFFFF"/>
              <w:ind w:firstLine="567"/>
              <w:jc w:val="both"/>
              <w:rPr>
                <w:rFonts w:hint="eastAsia"/>
                <w:color w:val="000000"/>
              </w:rPr>
            </w:pPr>
            <w:bookmarkStart w:id="13" w:name="n4136"/>
            <w:bookmarkEnd w:id="13"/>
            <w:r>
              <w:rPr>
                <w:rFonts w:ascii="Times New Roman" w:eastAsia="Times New Roman" w:hAnsi="Times New Roman" w:cs="Times New Roman"/>
                <w:color w:val="000000"/>
                <w:kern w:val="0"/>
                <w:lang w:eastAsia="uk-UA"/>
              </w:rPr>
              <w:t>7. Умисне порушення встановленого законом обмеження щодо строку перебування дитини за межами України у разі самостійного вирішення питання про тимчасовий виїзд дитини за межі України тим із батьків, з яким рішенням суду визначено або висновком органу опіки та піклування підтверджено місце проживання цієї дитини, -</w:t>
            </w:r>
          </w:p>
          <w:p w14:paraId="4EB60904" w14:textId="77777777" w:rsidR="001352F9" w:rsidRDefault="00000000">
            <w:pPr>
              <w:widowControl w:val="0"/>
              <w:shd w:val="clear" w:color="auto" w:fill="FFFFFF"/>
              <w:ind w:firstLine="567"/>
              <w:jc w:val="both"/>
              <w:rPr>
                <w:rFonts w:hint="eastAsia"/>
                <w:color w:val="000000"/>
              </w:rPr>
            </w:pPr>
            <w:bookmarkStart w:id="14" w:name="n4137"/>
            <w:bookmarkEnd w:id="14"/>
            <w:r>
              <w:rPr>
                <w:rFonts w:ascii="Times New Roman" w:eastAsia="Times New Roman" w:hAnsi="Times New Roman" w:cs="Times New Roman"/>
                <w:color w:val="000000"/>
                <w:kern w:val="0"/>
                <w:lang w:eastAsia="uk-UA"/>
              </w:rPr>
              <w:t>тягне за собою накладення штрафу від ста до двохсот неоподатковуваних мінімумів доходів громадян.</w:t>
            </w:r>
          </w:p>
          <w:p w14:paraId="3884AE67" w14:textId="77777777" w:rsidR="001352F9" w:rsidRDefault="001352F9">
            <w:pPr>
              <w:pStyle w:val="rvps2"/>
              <w:widowControl w:val="0"/>
              <w:shd w:val="clear" w:color="auto" w:fill="FFFFFF"/>
              <w:spacing w:before="0" w:after="0"/>
              <w:ind w:firstLine="567"/>
              <w:jc w:val="both"/>
              <w:rPr>
                <w:rFonts w:ascii="Times New Roman" w:hAnsi="Times New Roman" w:cs="Times New Roman"/>
                <w:color w:val="000000"/>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552377FD"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b/>
                <w:bCs/>
                <w:color w:val="000000"/>
                <w:kern w:val="0"/>
                <w:lang w:eastAsia="uk-UA"/>
              </w:rPr>
              <w:lastRenderedPageBreak/>
              <w:t xml:space="preserve">Стаття 184. </w:t>
            </w:r>
            <w:r>
              <w:rPr>
                <w:rFonts w:ascii="Times New Roman" w:eastAsia="Times New Roman" w:hAnsi="Times New Roman" w:cs="Times New Roman"/>
                <w:bCs/>
                <w:color w:val="000000"/>
                <w:kern w:val="0"/>
                <w:lang w:eastAsia="uk-UA"/>
              </w:rPr>
              <w:t>Невиконання батьками або особами, що їх замінюють, обов’язків щодо виховання дітей</w:t>
            </w:r>
          </w:p>
          <w:p w14:paraId="4CBF0531"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 xml:space="preserve">1. Ухилення батьків або осіб, які їх замінюють, від виконання передбачених законодавством обов’язків щодо забезпечення необхідних </w:t>
            </w:r>
            <w:r>
              <w:rPr>
                <w:rFonts w:ascii="Times New Roman" w:eastAsia="Times New Roman" w:hAnsi="Times New Roman" w:cs="Times New Roman"/>
                <w:b/>
                <w:bCs/>
                <w:color w:val="000000"/>
                <w:kern w:val="0"/>
                <w:lang w:eastAsia="uk-UA"/>
              </w:rPr>
              <w:t>та безпечних</w:t>
            </w:r>
            <w:r>
              <w:rPr>
                <w:rFonts w:ascii="Times New Roman" w:eastAsia="Times New Roman" w:hAnsi="Times New Roman" w:cs="Times New Roman"/>
                <w:color w:val="000000"/>
                <w:kern w:val="0"/>
                <w:lang w:eastAsia="uk-UA"/>
              </w:rPr>
              <w:t xml:space="preserve"> умов життя, навчання та виховання малолітніх та/або неповнолітніх дітей –</w:t>
            </w:r>
          </w:p>
          <w:p w14:paraId="5737124C"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тягне за собою попередження або накладення штрафу від п’ятдесяти до ста неоподатковуваних мінімумів доходів громадян.</w:t>
            </w:r>
          </w:p>
          <w:p w14:paraId="76C5E438"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2. Ті самі дії, вчинені повторно протягом року після накладення адміністративного стягнення, -</w:t>
            </w:r>
          </w:p>
          <w:p w14:paraId="20D126CA"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тягнуть за собою накладення штрафу від ста до трьохсот неоподатковуваних мінімумів доходів громадян.</w:t>
            </w:r>
          </w:p>
          <w:p w14:paraId="12C9E356"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3. Вчинення неповнолітніми віком від чотирнадцяти до шістнадцяти років правопорушення, відповідальність за яке передбачено цим Кодексом, крім порушень, передбачених частинами третьою або четвертою статті 173</w:t>
            </w:r>
            <w:r>
              <w:rPr>
                <w:rFonts w:ascii="Times New Roman" w:eastAsia="Times New Roman" w:hAnsi="Times New Roman" w:cs="Times New Roman"/>
                <w:b/>
                <w:bCs/>
                <w:color w:val="000000"/>
                <w:kern w:val="0"/>
                <w:vertAlign w:val="superscript"/>
                <w:lang w:eastAsia="uk-UA"/>
              </w:rPr>
              <w:t>4</w:t>
            </w:r>
            <w:r>
              <w:rPr>
                <w:rFonts w:ascii="Times New Roman" w:eastAsia="Times New Roman" w:hAnsi="Times New Roman" w:cs="Times New Roman"/>
                <w:color w:val="000000"/>
                <w:kern w:val="0"/>
                <w:lang w:eastAsia="uk-UA"/>
              </w:rPr>
              <w:t> цього Кодексу, -</w:t>
            </w:r>
          </w:p>
          <w:p w14:paraId="66230673"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тягне за собою накладення штрафу на батьків або осіб, які їх замінюють, від п’ятдесяти до ста неоподатковуваних мінімумів доходів громадян.</w:t>
            </w:r>
          </w:p>
          <w:p w14:paraId="68BB4A0F"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4. Вчинення неповнолітніми діянь, що містять ознаки кримінального правопорушення, відповідальність за які передбачена Кримінальним кодексом України, якщо вони не досягли віку, з якого настає кримінальна відповідальність, -</w:t>
            </w:r>
          </w:p>
          <w:p w14:paraId="74150AF2"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 xml:space="preserve">тягне за собою накладення штрафу на батьків або осіб, які їх замінюють, від ста до трьохсот неоподатковуваних мінімумів </w:t>
            </w:r>
            <w:r>
              <w:rPr>
                <w:rFonts w:ascii="Times New Roman" w:eastAsia="Times New Roman" w:hAnsi="Times New Roman" w:cs="Times New Roman"/>
                <w:color w:val="000000"/>
                <w:kern w:val="0"/>
                <w:lang w:eastAsia="uk-UA"/>
              </w:rPr>
              <w:lastRenderedPageBreak/>
              <w:t>доходів громадян.</w:t>
            </w:r>
          </w:p>
          <w:p w14:paraId="6651DC86"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5. Невиконання рішення органу опіки та піклування щодо визначення способів участі у вихованні дитини та спілкуванні з нею того з батьків, хто проживає окремо від дитини, -</w:t>
            </w:r>
          </w:p>
          <w:p w14:paraId="6D85EF32"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тягне за собою накладення штрафу від ста до ста п’ятдесяти неоподатковуваних мінімумів доходів громадян.</w:t>
            </w:r>
          </w:p>
          <w:p w14:paraId="46364E4B"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6. Діяння, передбачене частиною п’ятою цієї статті, вчинене повторно протягом року після накладення адміністративного  стягнення, -</w:t>
            </w:r>
          </w:p>
          <w:p w14:paraId="2C667A46"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тягне за собою накладення штрафу від ста п’ятдесяти до трьохсот неоподатковуваних мінімумів доходів громадян та тимчасове обмеження того з батьків, з ким проживає дитина, у праві виїзду за межі України та обмеження у праві керування транспортним засобом - до виконання рішення в повному обсязі.</w:t>
            </w:r>
          </w:p>
          <w:p w14:paraId="726D9FE6"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7. Умисне порушення встановленого законом обмеження щодо строку перебування дитини за межами України у разі самостійного вирішення питання про тимчасовий виїзд дитини за межі України тим із батьків, з яким рішенням суду визначено або висновком органу опіки та піклування підтверджено місце проживання цієї дитини, -</w:t>
            </w:r>
          </w:p>
          <w:p w14:paraId="6EFFB0CA" w14:textId="1ABAEF87" w:rsidR="001352F9" w:rsidRPr="00F13E3B" w:rsidRDefault="00000000" w:rsidP="00F13E3B">
            <w:pPr>
              <w:widowControl w:val="0"/>
              <w:shd w:val="clear" w:color="auto" w:fill="FFFFFF"/>
              <w:ind w:firstLine="567"/>
              <w:jc w:val="both"/>
              <w:rPr>
                <w:rFonts w:asciiTheme="minorHAnsi" w:hAnsiTheme="minorHAnsi"/>
                <w:color w:val="000000"/>
              </w:rPr>
            </w:pPr>
            <w:r>
              <w:rPr>
                <w:rFonts w:ascii="Times New Roman" w:eastAsia="Times New Roman" w:hAnsi="Times New Roman" w:cs="Times New Roman"/>
                <w:color w:val="000000"/>
                <w:kern w:val="0"/>
                <w:lang w:eastAsia="uk-UA"/>
              </w:rPr>
              <w:t>тягне за собою накладення штрафу від ста до двохсот неоподатковуваних мінімумів доходів громадян.</w:t>
            </w:r>
          </w:p>
        </w:tc>
      </w:tr>
      <w:tr w:rsidR="001352F9" w14:paraId="13D28476" w14:textId="77777777">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1FD663BE" w14:textId="77777777" w:rsidR="001352F9" w:rsidRDefault="00000000">
            <w:pPr>
              <w:widowControl w:val="0"/>
              <w:ind w:firstLine="567"/>
              <w:rPr>
                <w:rFonts w:hint="eastAsia"/>
                <w:color w:val="000000"/>
              </w:rPr>
            </w:pPr>
            <w:r>
              <w:rPr>
                <w:rFonts w:ascii="Times New Roman" w:hAnsi="Times New Roman" w:cs="Times New Roman"/>
                <w:b/>
                <w:color w:val="000000"/>
              </w:rPr>
              <w:lastRenderedPageBreak/>
              <w:t>Відсутня</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7EBD448A" w14:textId="77777777" w:rsidR="001352F9" w:rsidRDefault="00000000">
            <w:pPr>
              <w:widowControl w:val="0"/>
              <w:ind w:firstLine="567"/>
              <w:jc w:val="both"/>
              <w:rPr>
                <w:rFonts w:hint="eastAsia"/>
                <w:color w:val="000000"/>
              </w:rPr>
            </w:pPr>
            <w:r>
              <w:rPr>
                <w:rFonts w:ascii="Times New Roman" w:hAnsi="Times New Roman" w:cs="Times New Roman"/>
                <w:b/>
                <w:bCs/>
                <w:color w:val="000000"/>
              </w:rPr>
              <w:t>Стаття 210</w:t>
            </w:r>
            <w:r>
              <w:rPr>
                <w:rFonts w:ascii="Times New Roman" w:hAnsi="Times New Roman" w:cs="Times New Roman"/>
                <w:b/>
                <w:bCs/>
                <w:color w:val="000000"/>
                <w:vertAlign w:val="superscript"/>
              </w:rPr>
              <w:t>2</w:t>
            </w:r>
            <w:r>
              <w:rPr>
                <w:rFonts w:ascii="Times New Roman" w:hAnsi="Times New Roman" w:cs="Times New Roman"/>
                <w:b/>
                <w:bCs/>
                <w:color w:val="000000"/>
              </w:rPr>
              <w:t>. Порушення вимог особливого правового режиму - воєнного стану, що вводиться в Україні або в окремих її місцевостях</w:t>
            </w:r>
          </w:p>
          <w:p w14:paraId="3DFB5E24" w14:textId="77777777" w:rsidR="001352F9" w:rsidRDefault="00000000">
            <w:pPr>
              <w:widowControl w:val="0"/>
              <w:ind w:firstLine="567"/>
              <w:jc w:val="both"/>
              <w:rPr>
                <w:rFonts w:hint="eastAsia"/>
                <w:color w:val="000000"/>
              </w:rPr>
            </w:pPr>
            <w:r>
              <w:rPr>
                <w:rFonts w:ascii="Times New Roman" w:hAnsi="Times New Roman" w:cs="Times New Roman"/>
                <w:b/>
                <w:bCs/>
                <w:color w:val="000000"/>
              </w:rPr>
              <w:t>В’їзд (вхід), перебування населення в населених пунктах, з яких проводиться загальна обов’язкова евакуація за відсутності спеціально виданих перепусток або посвідчень, -</w:t>
            </w:r>
          </w:p>
          <w:p w14:paraId="6F57563B" w14:textId="77777777" w:rsidR="001352F9" w:rsidRDefault="00000000">
            <w:pPr>
              <w:widowControl w:val="0"/>
              <w:ind w:firstLine="567"/>
              <w:jc w:val="both"/>
              <w:rPr>
                <w:rFonts w:hint="eastAsia"/>
                <w:color w:val="000000"/>
              </w:rPr>
            </w:pPr>
            <w:r>
              <w:rPr>
                <w:rFonts w:ascii="Times New Roman" w:hAnsi="Times New Roman" w:cs="Times New Roman"/>
                <w:b/>
                <w:bCs/>
                <w:color w:val="000000"/>
              </w:rPr>
              <w:t>тягне за собою накладення штрафу в розмірі від тридцяти до п’ятдесяти неоподатковуваних мінімумів доходів громадян.</w:t>
            </w:r>
          </w:p>
          <w:p w14:paraId="0493F665" w14:textId="77777777" w:rsidR="001352F9" w:rsidRDefault="00000000">
            <w:pPr>
              <w:widowControl w:val="0"/>
              <w:ind w:firstLine="567"/>
              <w:jc w:val="both"/>
              <w:rPr>
                <w:rFonts w:hint="eastAsia"/>
                <w:color w:val="000000"/>
              </w:rPr>
            </w:pPr>
            <w:r>
              <w:rPr>
                <w:rFonts w:ascii="Times New Roman" w:hAnsi="Times New Roman" w:cs="Times New Roman"/>
                <w:b/>
                <w:bCs/>
                <w:color w:val="000000"/>
              </w:rPr>
              <w:t>Ті самі дії, вчинені повторно протягом року після застосування заходів адміністративного стягнення, –</w:t>
            </w:r>
          </w:p>
          <w:p w14:paraId="3B6035F7" w14:textId="77777777" w:rsidR="001352F9" w:rsidRDefault="00000000">
            <w:pPr>
              <w:widowControl w:val="0"/>
              <w:ind w:firstLine="567"/>
              <w:jc w:val="both"/>
              <w:rPr>
                <w:rFonts w:hint="eastAsia"/>
                <w:color w:val="000000"/>
              </w:rPr>
            </w:pPr>
            <w:r>
              <w:rPr>
                <w:rFonts w:ascii="Times New Roman" w:hAnsi="Times New Roman" w:cs="Times New Roman"/>
                <w:b/>
                <w:bCs/>
                <w:color w:val="000000"/>
              </w:rPr>
              <w:t>тягнуть за собою накладення штрафу в розмірі від ста до двохсот неоподатковуваних мінімумів доходів громадян.</w:t>
            </w:r>
          </w:p>
          <w:p w14:paraId="75032430" w14:textId="77777777" w:rsidR="001352F9" w:rsidRDefault="00000000">
            <w:pPr>
              <w:widowControl w:val="0"/>
              <w:ind w:firstLine="567"/>
              <w:jc w:val="both"/>
              <w:rPr>
                <w:rFonts w:hint="eastAsia"/>
                <w:color w:val="000000"/>
              </w:rPr>
            </w:pPr>
            <w:r>
              <w:rPr>
                <w:rFonts w:ascii="Times New Roman" w:hAnsi="Times New Roman" w:cs="Times New Roman"/>
                <w:b/>
                <w:bCs/>
                <w:color w:val="000000"/>
              </w:rPr>
              <w:t>Порушення комендантської години (заборони перебування в певний період доби на вулицях та в інших громадських місцях без спеціально виданих перепусток і посвідчень) –</w:t>
            </w:r>
          </w:p>
          <w:p w14:paraId="14902F04" w14:textId="77777777" w:rsidR="001352F9" w:rsidRDefault="00000000">
            <w:pPr>
              <w:widowControl w:val="0"/>
              <w:ind w:firstLine="567"/>
              <w:jc w:val="both"/>
              <w:rPr>
                <w:rFonts w:hint="eastAsia"/>
                <w:color w:val="000000"/>
              </w:rPr>
            </w:pPr>
            <w:r>
              <w:rPr>
                <w:rFonts w:ascii="Times New Roman" w:hAnsi="Times New Roman" w:cs="Times New Roman"/>
                <w:b/>
                <w:bCs/>
                <w:color w:val="000000"/>
              </w:rPr>
              <w:lastRenderedPageBreak/>
              <w:t>тягне за собою накладення штрафу на громадян від п’ятдесяти до ста неоподатковуваних мінімумів доходів громадян.</w:t>
            </w:r>
          </w:p>
          <w:p w14:paraId="7A685D61" w14:textId="77777777" w:rsidR="001352F9" w:rsidRDefault="00000000">
            <w:pPr>
              <w:widowControl w:val="0"/>
              <w:ind w:firstLine="567"/>
              <w:jc w:val="both"/>
              <w:rPr>
                <w:rFonts w:hint="eastAsia"/>
                <w:color w:val="000000"/>
              </w:rPr>
            </w:pPr>
            <w:r>
              <w:rPr>
                <w:rFonts w:ascii="Times New Roman" w:hAnsi="Times New Roman" w:cs="Times New Roman"/>
                <w:b/>
                <w:bCs/>
                <w:color w:val="000000"/>
              </w:rPr>
              <w:t>Ті самі дії, вчинені повторно протягом року після застосування заходів адміністративного стягнення, –</w:t>
            </w:r>
          </w:p>
          <w:p w14:paraId="544B9FE0" w14:textId="77777777" w:rsidR="001352F9" w:rsidRDefault="00000000">
            <w:pPr>
              <w:widowControl w:val="0"/>
              <w:ind w:firstLine="567"/>
              <w:jc w:val="both"/>
              <w:rPr>
                <w:rFonts w:ascii="Times New Roman" w:hAnsi="Times New Roman" w:cs="Times New Roman"/>
                <w:b/>
                <w:bCs/>
                <w:color w:val="000000"/>
              </w:rPr>
            </w:pPr>
            <w:r>
              <w:rPr>
                <w:rFonts w:ascii="Times New Roman" w:hAnsi="Times New Roman" w:cs="Times New Roman"/>
                <w:b/>
                <w:bCs/>
                <w:color w:val="000000"/>
              </w:rPr>
              <w:t>тягнуть за собою накладення штрафу на громадян від ста до двохсот неоподатковуваних мінімумів доходів громадян.</w:t>
            </w:r>
          </w:p>
          <w:p w14:paraId="10D34388" w14:textId="74412C43" w:rsidR="00F13E3B" w:rsidRPr="00F13E3B" w:rsidRDefault="00F13E3B">
            <w:pPr>
              <w:widowControl w:val="0"/>
              <w:ind w:firstLine="567"/>
              <w:jc w:val="both"/>
              <w:rPr>
                <w:rFonts w:hint="eastAsia"/>
                <w:b/>
                <w:bCs/>
                <w:color w:val="000000"/>
              </w:rPr>
            </w:pPr>
            <w:r w:rsidRPr="00F13E3B">
              <w:rPr>
                <w:rFonts w:ascii="Times New Roman" w:hAnsi="Times New Roman"/>
                <w:b/>
                <w:bCs/>
              </w:rPr>
              <w:t xml:space="preserve">Примітка. Положення частин третьої та четвертої цієї статті не застосовуються у випадках: прямування осіб до/з </w:t>
            </w:r>
            <w:proofErr w:type="spellStart"/>
            <w:r w:rsidRPr="00F13E3B">
              <w:rPr>
                <w:rFonts w:ascii="Times New Roman" w:hAnsi="Times New Roman"/>
                <w:b/>
                <w:bCs/>
              </w:rPr>
              <w:t>укриттів</w:t>
            </w:r>
            <w:proofErr w:type="spellEnd"/>
            <w:r w:rsidRPr="00F13E3B">
              <w:rPr>
                <w:rFonts w:ascii="Times New Roman" w:hAnsi="Times New Roman"/>
                <w:b/>
                <w:bCs/>
              </w:rPr>
              <w:t xml:space="preserve"> (захисної споруди цивільного захисту) у разі оголошення сигналів цивільного захисту; надання медичної (</w:t>
            </w:r>
            <w:proofErr w:type="spellStart"/>
            <w:r w:rsidRPr="00F13E3B">
              <w:rPr>
                <w:rFonts w:ascii="Times New Roman" w:hAnsi="Times New Roman"/>
                <w:b/>
                <w:bCs/>
              </w:rPr>
              <w:t>домедичної</w:t>
            </w:r>
            <w:proofErr w:type="spellEnd"/>
            <w:r w:rsidRPr="00F13E3B">
              <w:rPr>
                <w:rFonts w:ascii="Times New Roman" w:hAnsi="Times New Roman"/>
                <w:b/>
                <w:bCs/>
              </w:rPr>
              <w:t>) допомоги або супроводження поранених або тяжкохворих людей; здійснення заходів з евакуації населення або рятування майна та в інших випадках, пов’язаних із загрозою життю або здоров’ю громадян.</w:t>
            </w:r>
          </w:p>
        </w:tc>
      </w:tr>
      <w:tr w:rsidR="001352F9" w14:paraId="3705868B" w14:textId="77777777">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0E30645C" w14:textId="77777777" w:rsidR="001352F9" w:rsidRDefault="00000000">
            <w:pPr>
              <w:widowControl w:val="0"/>
              <w:ind w:firstLine="567"/>
              <w:jc w:val="both"/>
              <w:rPr>
                <w:rFonts w:hint="eastAsia"/>
                <w:color w:val="000000"/>
              </w:rPr>
            </w:pPr>
            <w:r>
              <w:rPr>
                <w:rFonts w:ascii="Times New Roman" w:hAnsi="Times New Roman" w:cs="Times New Roman"/>
                <w:b/>
                <w:color w:val="000000"/>
              </w:rPr>
              <w:lastRenderedPageBreak/>
              <w:t>Стаття 222.</w:t>
            </w:r>
            <w:r>
              <w:rPr>
                <w:rFonts w:ascii="Times New Roman" w:hAnsi="Times New Roman" w:cs="Times New Roman"/>
                <w:color w:val="000000"/>
              </w:rPr>
              <w:t xml:space="preserve"> </w:t>
            </w:r>
            <w:r>
              <w:rPr>
                <w:rFonts w:ascii="Times New Roman" w:hAnsi="Times New Roman" w:cs="Times New Roman"/>
                <w:bCs/>
                <w:color w:val="000000"/>
              </w:rPr>
              <w:t>Органи Національної поліції</w:t>
            </w:r>
          </w:p>
          <w:p w14:paraId="7186C774" w14:textId="77777777" w:rsidR="001352F9" w:rsidRDefault="00000000">
            <w:pPr>
              <w:widowControl w:val="0"/>
              <w:ind w:firstLine="567"/>
              <w:jc w:val="both"/>
              <w:rPr>
                <w:rFonts w:hint="eastAsia"/>
                <w:color w:val="000000"/>
              </w:rPr>
            </w:pPr>
            <w:r>
              <w:rPr>
                <w:rFonts w:ascii="Times New Roman" w:hAnsi="Times New Roman" w:cs="Times New Roman"/>
                <w:color w:val="000000"/>
              </w:rPr>
              <w:t xml:space="preserve">Органи Національної поліції розглядають справи про такі адміністративні правопорушення: про порушення громадського порядку, правил дорожнього руху, правил паркування транспортних засобів, правил, що забезпечують безпеку руху транспорту, правил користування засобами транспорту, правил випуску у плавання малих, спортивних суден і водних мотоциклів, правил судноплавства на морських і внутрішніх водних шляхах, правил, спрямованих на забезпечення схоронності вантажів на транспорті, а також про незаконний відпуск і незаконне придбання бензину або інших </w:t>
            </w:r>
            <w:proofErr w:type="spellStart"/>
            <w:r>
              <w:rPr>
                <w:rFonts w:ascii="Times New Roman" w:hAnsi="Times New Roman" w:cs="Times New Roman"/>
                <w:color w:val="000000"/>
              </w:rPr>
              <w:t>паливномастильних</w:t>
            </w:r>
            <w:proofErr w:type="spellEnd"/>
            <w:r>
              <w:rPr>
                <w:rFonts w:ascii="Times New Roman" w:hAnsi="Times New Roman" w:cs="Times New Roman"/>
                <w:color w:val="000000"/>
              </w:rPr>
              <w:t xml:space="preserve"> матеріалів (статті 80 і 81 (в частині перевищення нормативів вмісту забруднюючих речовин у відпрацьованих газах транспортних засобів), … статті 183, 192, 194, 195). на забезпечення схоронності вантажів на транспорті, а також про незаконний відпуск і незаконне придбання бензину або інших </w:t>
            </w:r>
            <w:proofErr w:type="spellStart"/>
            <w:r>
              <w:rPr>
                <w:rFonts w:ascii="Times New Roman" w:hAnsi="Times New Roman" w:cs="Times New Roman"/>
                <w:color w:val="000000"/>
              </w:rPr>
              <w:t>паливномастильних</w:t>
            </w:r>
            <w:proofErr w:type="spellEnd"/>
            <w:r>
              <w:rPr>
                <w:rFonts w:ascii="Times New Roman" w:hAnsi="Times New Roman" w:cs="Times New Roman"/>
                <w:color w:val="000000"/>
              </w:rPr>
              <w:t xml:space="preserve"> матеріалів (статті 80 і 81 (в частині перевищення нормативів вмісту забруднюючих речовин у відпрацьованих газах транспортних засобів), … статті 183, 192, 194, 195).</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5A9EA985" w14:textId="77777777" w:rsidR="001352F9" w:rsidRDefault="00000000">
            <w:pPr>
              <w:widowControl w:val="0"/>
              <w:ind w:firstLine="567"/>
              <w:jc w:val="both"/>
              <w:rPr>
                <w:rFonts w:hint="eastAsia"/>
                <w:color w:val="000000"/>
              </w:rPr>
            </w:pPr>
            <w:r>
              <w:rPr>
                <w:rFonts w:ascii="Times New Roman" w:hAnsi="Times New Roman" w:cs="Times New Roman"/>
                <w:b/>
                <w:color w:val="000000"/>
              </w:rPr>
              <w:t>Стаття 222.</w:t>
            </w:r>
            <w:r>
              <w:rPr>
                <w:rFonts w:ascii="Times New Roman" w:hAnsi="Times New Roman" w:cs="Times New Roman"/>
                <w:color w:val="000000"/>
              </w:rPr>
              <w:t xml:space="preserve"> </w:t>
            </w:r>
            <w:r>
              <w:rPr>
                <w:rFonts w:ascii="Times New Roman" w:hAnsi="Times New Roman" w:cs="Times New Roman"/>
                <w:bCs/>
                <w:color w:val="000000"/>
              </w:rPr>
              <w:t>Органи Національної поліції</w:t>
            </w:r>
          </w:p>
          <w:p w14:paraId="13DA413D" w14:textId="77777777" w:rsidR="001352F9" w:rsidRDefault="00000000">
            <w:pPr>
              <w:widowControl w:val="0"/>
              <w:ind w:firstLine="567"/>
              <w:jc w:val="both"/>
              <w:rPr>
                <w:rFonts w:hint="eastAsia"/>
                <w:color w:val="000000"/>
              </w:rPr>
            </w:pPr>
            <w:r>
              <w:rPr>
                <w:rFonts w:ascii="Times New Roman" w:hAnsi="Times New Roman" w:cs="Times New Roman"/>
                <w:color w:val="000000"/>
              </w:rPr>
              <w:t xml:space="preserve">Органи Національної поліції розглядають справи про такі адміністративні правопорушення: про порушення громадського порядку, правил дорожнього руху, правил паркування транспортних засобів, правил, що забезпечують безпеку руху транспорту, правил користування засобами транспорту, правил випуску у плавання малих, спортивних суден і водних мотоциклів, правил судноплавства на морських і внутрішніх водних шляхах, правил, спрямованих на забезпечення схоронності вантажів на транспорті, а також про незаконний відпуск і незаконне придбання бензину або інших </w:t>
            </w:r>
            <w:proofErr w:type="spellStart"/>
            <w:r>
              <w:rPr>
                <w:rFonts w:ascii="Times New Roman" w:hAnsi="Times New Roman" w:cs="Times New Roman"/>
                <w:color w:val="000000"/>
              </w:rPr>
              <w:t>паливномастильних</w:t>
            </w:r>
            <w:proofErr w:type="spellEnd"/>
            <w:r>
              <w:rPr>
                <w:rFonts w:ascii="Times New Roman" w:hAnsi="Times New Roman" w:cs="Times New Roman"/>
                <w:color w:val="000000"/>
              </w:rPr>
              <w:t xml:space="preserve"> матеріалів (статті 80 і 81 (в частині перевищення нормативів вмісту забруднюючих речовин у відпрацьованих газах транспортних засобів), … статті 183, 192, 194, 195). на забезпечення схоронності вантажів на транспорті, а також про незаконний відпуск і незаконне придбання бензину або інших </w:t>
            </w:r>
            <w:proofErr w:type="spellStart"/>
            <w:r>
              <w:rPr>
                <w:rFonts w:ascii="Times New Roman" w:hAnsi="Times New Roman" w:cs="Times New Roman"/>
                <w:color w:val="000000"/>
              </w:rPr>
              <w:t>паливномастильних</w:t>
            </w:r>
            <w:proofErr w:type="spellEnd"/>
            <w:r>
              <w:rPr>
                <w:rFonts w:ascii="Times New Roman" w:hAnsi="Times New Roman" w:cs="Times New Roman"/>
                <w:color w:val="000000"/>
              </w:rPr>
              <w:t xml:space="preserve"> матеріалів (статті 80 і 81 (в частині перевищення нормативів вмісту забруднюючих речовин у відпрацьованих газах транспортних засобів), статті 183, 192, 194, 195, </w:t>
            </w:r>
            <w:r>
              <w:rPr>
                <w:rFonts w:ascii="Times New Roman" w:hAnsi="Times New Roman" w:cs="Times New Roman"/>
                <w:b/>
                <w:bCs/>
                <w:color w:val="000000"/>
              </w:rPr>
              <w:t>210</w:t>
            </w:r>
            <w:r>
              <w:rPr>
                <w:rFonts w:ascii="Times New Roman" w:hAnsi="Times New Roman" w:cs="Times New Roman"/>
                <w:b/>
                <w:bCs/>
                <w:color w:val="000000"/>
                <w:vertAlign w:val="superscript"/>
              </w:rPr>
              <w:t>2</w:t>
            </w:r>
            <w:r>
              <w:rPr>
                <w:rFonts w:ascii="Times New Roman" w:hAnsi="Times New Roman" w:cs="Times New Roman"/>
                <w:b/>
                <w:bCs/>
                <w:color w:val="000000"/>
              </w:rPr>
              <w:t>).</w:t>
            </w:r>
          </w:p>
        </w:tc>
      </w:tr>
      <w:tr w:rsidR="001352F9" w14:paraId="0C837C67" w14:textId="77777777">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6A0763FA" w14:textId="77777777" w:rsidR="001352F9" w:rsidRDefault="00000000">
            <w:pPr>
              <w:widowControl w:val="0"/>
              <w:ind w:firstLine="567"/>
              <w:jc w:val="both"/>
              <w:rPr>
                <w:rFonts w:hint="eastAsia"/>
                <w:color w:val="000000"/>
              </w:rPr>
            </w:pPr>
            <w:r>
              <w:rPr>
                <w:rFonts w:ascii="Times New Roman" w:hAnsi="Times New Roman" w:cs="Times New Roman"/>
                <w:b/>
                <w:bCs/>
                <w:color w:val="000000"/>
              </w:rPr>
              <w:t>Стаття 258.</w:t>
            </w:r>
            <w:r>
              <w:rPr>
                <w:rFonts w:ascii="Times New Roman" w:hAnsi="Times New Roman" w:cs="Times New Roman"/>
                <w:color w:val="000000"/>
              </w:rPr>
              <w:t xml:space="preserve"> Випадки, коли протокол про адміністративне правопорушення не складається</w:t>
            </w:r>
          </w:p>
          <w:p w14:paraId="389353B9" w14:textId="77777777" w:rsidR="001352F9" w:rsidRDefault="00000000">
            <w:pPr>
              <w:widowControl w:val="0"/>
              <w:ind w:firstLine="567"/>
              <w:jc w:val="both"/>
              <w:rPr>
                <w:rFonts w:hint="eastAsia"/>
                <w:color w:val="000000"/>
              </w:rPr>
            </w:pPr>
            <w:bookmarkStart w:id="15" w:name="n1313"/>
            <w:bookmarkEnd w:id="15"/>
            <w:r>
              <w:rPr>
                <w:rFonts w:ascii="Times New Roman" w:hAnsi="Times New Roman" w:cs="Times New Roman"/>
                <w:color w:val="000000"/>
              </w:rPr>
              <w:t xml:space="preserve">Протокол не складається в разі вчинення адміністративних правопорушень, передбачених статтями 70, 77, частиною </w:t>
            </w:r>
            <w:r>
              <w:rPr>
                <w:rFonts w:ascii="Times New Roman" w:hAnsi="Times New Roman" w:cs="Times New Roman"/>
                <w:color w:val="000000"/>
              </w:rPr>
              <w:lastRenderedPageBreak/>
              <w:t>третьою статті 85, статтею 153, якщо розмір штрафу не перевищує трьох неоподатковуваних мінімумів доходів громадян, частиною першою статті 85, якщо розмір штрафу не перевищує семи неоподатковуваних мінімумів доходів громадян, статтею 107 (у випадках вчинення правопорушень, перелічених у частині третій статті 238), частиною третьою статті 109, статтею 110, частинами першою, другою і третьою статті 114, статтею 115, частинами першою, другою статті 116</w:t>
            </w:r>
            <w:r>
              <w:rPr>
                <w:rFonts w:ascii="Times New Roman" w:hAnsi="Times New Roman" w:cs="Times New Roman"/>
                <w:color w:val="000000"/>
                <w:vertAlign w:val="superscript"/>
              </w:rPr>
              <w:t>1</w:t>
            </w:r>
            <w:r>
              <w:rPr>
                <w:rFonts w:ascii="Times New Roman" w:hAnsi="Times New Roman" w:cs="Times New Roman"/>
                <w:color w:val="000000"/>
              </w:rPr>
              <w:t>, частинами першою, другою і третьою статті 116</w:t>
            </w:r>
            <w:r>
              <w:rPr>
                <w:rFonts w:ascii="Times New Roman" w:hAnsi="Times New Roman" w:cs="Times New Roman"/>
                <w:color w:val="000000"/>
                <w:vertAlign w:val="superscript"/>
              </w:rPr>
              <w:t>3</w:t>
            </w:r>
            <w:r>
              <w:rPr>
                <w:rFonts w:ascii="Times New Roman" w:hAnsi="Times New Roman" w:cs="Times New Roman"/>
                <w:color w:val="000000"/>
              </w:rPr>
              <w:t>, статтями 119, 134, 135, частинами першою, другою, третьою і п’ятою статті 185</w:t>
            </w:r>
            <w:r>
              <w:rPr>
                <w:rFonts w:ascii="Times New Roman" w:hAnsi="Times New Roman" w:cs="Times New Roman"/>
                <w:color w:val="000000"/>
                <w:vertAlign w:val="superscript"/>
              </w:rPr>
              <w:t>3</w:t>
            </w:r>
            <w:r>
              <w:rPr>
                <w:rFonts w:ascii="Times New Roman" w:hAnsi="Times New Roman" w:cs="Times New Roman"/>
                <w:color w:val="000000"/>
              </w:rPr>
              <w:t>, статтею 197 (при накладенні адміністративного стягнення у вигляді попередження), статтею 198 (при накладенні адміністративного стягнення у вигляді попередження), а також статтями 202-203</w:t>
            </w:r>
            <w:r>
              <w:rPr>
                <w:rFonts w:ascii="Times New Roman" w:hAnsi="Times New Roman" w:cs="Times New Roman"/>
                <w:color w:val="000000"/>
                <w:vertAlign w:val="superscript"/>
              </w:rPr>
              <w:t>1</w:t>
            </w:r>
            <w:r>
              <w:rPr>
                <w:rFonts w:ascii="Times New Roman" w:hAnsi="Times New Roman" w:cs="Times New Roman"/>
                <w:color w:val="000000"/>
              </w:rPr>
              <w:t>, 204</w:t>
            </w:r>
            <w:r>
              <w:rPr>
                <w:rFonts w:ascii="Times New Roman" w:hAnsi="Times New Roman" w:cs="Times New Roman"/>
                <w:color w:val="000000"/>
                <w:vertAlign w:val="superscript"/>
              </w:rPr>
              <w:t>2</w:t>
            </w:r>
            <w:r>
              <w:rPr>
                <w:rFonts w:ascii="Times New Roman" w:hAnsi="Times New Roman" w:cs="Times New Roman"/>
                <w:color w:val="000000"/>
              </w:rPr>
              <w:t>, 204</w:t>
            </w:r>
            <w:r>
              <w:rPr>
                <w:rFonts w:ascii="Times New Roman" w:hAnsi="Times New Roman" w:cs="Times New Roman"/>
                <w:color w:val="000000"/>
                <w:vertAlign w:val="superscript"/>
              </w:rPr>
              <w:t>4</w:t>
            </w:r>
            <w:r>
              <w:rPr>
                <w:rFonts w:ascii="Times New Roman" w:hAnsi="Times New Roman" w:cs="Times New Roman"/>
                <w:color w:val="000000"/>
              </w:rPr>
              <w:t xml:space="preserve"> (у випадках виявлення цих правопорушень у пунктах пропуску (пунктах контролю) через державний кордон України чи контрольних пунктах в’їзду-виїзду) цього Кодексу, якщо особа не оспорює допущене порушення і адміністративне стягнення, що на неї накладається.</w:t>
            </w:r>
          </w:p>
          <w:p w14:paraId="06FFBB40" w14:textId="77777777" w:rsidR="001352F9" w:rsidRDefault="00000000">
            <w:pPr>
              <w:widowControl w:val="0"/>
              <w:ind w:firstLine="567"/>
              <w:jc w:val="both"/>
              <w:rPr>
                <w:rFonts w:hint="eastAsia"/>
                <w:color w:val="000000"/>
              </w:rPr>
            </w:pPr>
            <w:bookmarkStart w:id="16" w:name="n511"/>
            <w:bookmarkEnd w:id="16"/>
            <w:r>
              <w:rPr>
                <w:rFonts w:ascii="Times New Roman" w:hAnsi="Times New Roman" w:cs="Times New Roman"/>
                <w:color w:val="000000"/>
              </w:rPr>
              <w:t>Протокол не складається у разі вчинення адміністративних правопорушень, розгляд яких віднесено до компетенції Національної поліції, адміністративних правопорушень, передбачених частиною другою статті 122</w:t>
            </w:r>
            <w:r>
              <w:rPr>
                <w:rFonts w:ascii="Times New Roman" w:hAnsi="Times New Roman" w:cs="Times New Roman"/>
                <w:color w:val="000000"/>
                <w:vertAlign w:val="superscript"/>
              </w:rPr>
              <w:t>2</w:t>
            </w:r>
            <w:r>
              <w:rPr>
                <w:rFonts w:ascii="Times New Roman" w:hAnsi="Times New Roman" w:cs="Times New Roman"/>
                <w:color w:val="000000"/>
              </w:rPr>
              <w:t>, частинами другою, третьою статті 132</w:t>
            </w:r>
            <w:r>
              <w:rPr>
                <w:rFonts w:ascii="Times New Roman" w:hAnsi="Times New Roman" w:cs="Times New Roman"/>
                <w:color w:val="000000"/>
                <w:vertAlign w:val="superscript"/>
              </w:rPr>
              <w:t>1</w:t>
            </w:r>
            <w:r>
              <w:rPr>
                <w:rFonts w:ascii="Times New Roman" w:hAnsi="Times New Roman" w:cs="Times New Roman"/>
                <w:color w:val="000000"/>
              </w:rPr>
              <w:t xml:space="preserve">, </w:t>
            </w:r>
            <w:r>
              <w:rPr>
                <w:rFonts w:ascii="Times New Roman" w:hAnsi="Times New Roman" w:cs="Times New Roman"/>
                <w:b/>
                <w:bCs/>
                <w:color w:val="000000"/>
              </w:rPr>
              <w:t>статтею 132</w:t>
            </w:r>
            <w:r>
              <w:rPr>
                <w:rFonts w:ascii="Times New Roman" w:hAnsi="Times New Roman" w:cs="Times New Roman"/>
                <w:b/>
                <w:bCs/>
                <w:color w:val="000000"/>
                <w:vertAlign w:val="superscript"/>
              </w:rPr>
              <w:t>2</w:t>
            </w:r>
            <w:r>
              <w:rPr>
                <w:rFonts w:ascii="Times New Roman" w:hAnsi="Times New Roman" w:cs="Times New Roman"/>
                <w:color w:val="000000"/>
              </w:rPr>
              <w:t xml:space="preserve"> цього Кодексу, та адміністративних правопорушень у сфері забезпечення безпеки дорожнього руху, зафіксованих в автоматичному режимі, а також порушень правил зупинки, стоянки, паркування транспортних засобів, зафіксованих у режимі фотозйомки (відеозапису).</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1BBF2DF7" w14:textId="77777777" w:rsidR="001352F9" w:rsidRDefault="00000000">
            <w:pPr>
              <w:widowControl w:val="0"/>
              <w:ind w:firstLine="567"/>
              <w:jc w:val="both"/>
              <w:rPr>
                <w:rFonts w:hint="eastAsia"/>
                <w:color w:val="000000"/>
              </w:rPr>
            </w:pPr>
            <w:r>
              <w:rPr>
                <w:rFonts w:ascii="Times New Roman" w:hAnsi="Times New Roman" w:cs="Times New Roman"/>
                <w:b/>
                <w:bCs/>
                <w:color w:val="000000"/>
              </w:rPr>
              <w:lastRenderedPageBreak/>
              <w:t>Стаття 258.</w:t>
            </w:r>
            <w:r>
              <w:rPr>
                <w:rFonts w:ascii="Times New Roman" w:hAnsi="Times New Roman" w:cs="Times New Roman"/>
                <w:color w:val="000000"/>
              </w:rPr>
              <w:t xml:space="preserve"> Випадки, коли протокол про адміністративне правопорушення не складається</w:t>
            </w:r>
          </w:p>
          <w:p w14:paraId="10531A8D" w14:textId="77777777" w:rsidR="001352F9" w:rsidRDefault="00000000">
            <w:pPr>
              <w:widowControl w:val="0"/>
              <w:ind w:firstLine="567"/>
              <w:jc w:val="both"/>
              <w:rPr>
                <w:rFonts w:hint="eastAsia"/>
                <w:color w:val="000000"/>
              </w:rPr>
            </w:pPr>
            <w:r>
              <w:rPr>
                <w:rFonts w:ascii="Times New Roman" w:hAnsi="Times New Roman" w:cs="Times New Roman"/>
                <w:color w:val="000000"/>
              </w:rPr>
              <w:t xml:space="preserve">Протокол не складається в разі вчинення адміністративних правопорушень, передбачених статтями 70, 77, частиною </w:t>
            </w:r>
            <w:r>
              <w:rPr>
                <w:rFonts w:ascii="Times New Roman" w:hAnsi="Times New Roman" w:cs="Times New Roman"/>
                <w:color w:val="000000"/>
              </w:rPr>
              <w:lastRenderedPageBreak/>
              <w:t>третьою статті 85, статтею 153, якщо розмір штрафу не перевищує трьох неоподатковуваних мінімумів доходів громадян, частиною першою статті 85, якщо розмір штрафу не перевищує семи неоподатковуваних мінімумів доходів громадян, статтею 107 (у випадках вчинення правопорушень, перелічених у частині третій статті 238), частиною третьою статті 109, статтею 110, частинами першою, другою і третьою статті 114, статтею 115, частинами першою, другою статті 116</w:t>
            </w:r>
            <w:r>
              <w:rPr>
                <w:rFonts w:ascii="Times New Roman" w:hAnsi="Times New Roman" w:cs="Times New Roman"/>
                <w:color w:val="000000"/>
                <w:vertAlign w:val="superscript"/>
              </w:rPr>
              <w:t>1</w:t>
            </w:r>
            <w:r>
              <w:rPr>
                <w:rFonts w:ascii="Times New Roman" w:hAnsi="Times New Roman" w:cs="Times New Roman"/>
                <w:color w:val="000000"/>
              </w:rPr>
              <w:t>, частинами першою, другою і третьою статті 116</w:t>
            </w:r>
            <w:r>
              <w:rPr>
                <w:rFonts w:ascii="Times New Roman" w:hAnsi="Times New Roman" w:cs="Times New Roman"/>
                <w:color w:val="000000"/>
                <w:vertAlign w:val="superscript"/>
              </w:rPr>
              <w:t>3</w:t>
            </w:r>
            <w:r>
              <w:rPr>
                <w:rFonts w:ascii="Times New Roman" w:hAnsi="Times New Roman" w:cs="Times New Roman"/>
                <w:color w:val="000000"/>
              </w:rPr>
              <w:t>, статтями 119, 134, 135, частинами першою, другою, третьою і п’ятою статті 185</w:t>
            </w:r>
            <w:r>
              <w:rPr>
                <w:rFonts w:ascii="Times New Roman" w:hAnsi="Times New Roman" w:cs="Times New Roman"/>
                <w:color w:val="000000"/>
                <w:vertAlign w:val="superscript"/>
              </w:rPr>
              <w:t>3</w:t>
            </w:r>
            <w:r>
              <w:rPr>
                <w:rFonts w:ascii="Times New Roman" w:hAnsi="Times New Roman" w:cs="Times New Roman"/>
                <w:color w:val="000000"/>
              </w:rPr>
              <w:t>, статтею 197 (при накладенні адміністративного стягнення у вигляді попередження), статтею 198 (при накладенні адміністративного стягнення у вигляді попередження), а також статтями 202-203</w:t>
            </w:r>
            <w:r>
              <w:rPr>
                <w:rFonts w:ascii="Times New Roman" w:hAnsi="Times New Roman" w:cs="Times New Roman"/>
                <w:color w:val="000000"/>
                <w:vertAlign w:val="superscript"/>
              </w:rPr>
              <w:t>1</w:t>
            </w:r>
            <w:r>
              <w:rPr>
                <w:rFonts w:ascii="Times New Roman" w:hAnsi="Times New Roman" w:cs="Times New Roman"/>
                <w:color w:val="000000"/>
              </w:rPr>
              <w:t>, 204</w:t>
            </w:r>
            <w:r>
              <w:rPr>
                <w:rFonts w:ascii="Times New Roman" w:hAnsi="Times New Roman" w:cs="Times New Roman"/>
                <w:color w:val="000000"/>
                <w:vertAlign w:val="superscript"/>
              </w:rPr>
              <w:t>2</w:t>
            </w:r>
            <w:r>
              <w:rPr>
                <w:rFonts w:ascii="Times New Roman" w:hAnsi="Times New Roman" w:cs="Times New Roman"/>
                <w:color w:val="000000"/>
              </w:rPr>
              <w:t>, 204</w:t>
            </w:r>
            <w:r>
              <w:rPr>
                <w:rFonts w:ascii="Times New Roman" w:hAnsi="Times New Roman" w:cs="Times New Roman"/>
                <w:color w:val="000000"/>
                <w:vertAlign w:val="superscript"/>
              </w:rPr>
              <w:t>4</w:t>
            </w:r>
            <w:r>
              <w:rPr>
                <w:rFonts w:ascii="Times New Roman" w:hAnsi="Times New Roman" w:cs="Times New Roman"/>
                <w:color w:val="000000"/>
              </w:rPr>
              <w:t xml:space="preserve"> (у випадках виявлення цих правопорушень у пунктах пропуску (пунктах контролю) через державний кордон України чи контрольних пунктах в’їзду-виїзду) цього Кодексу, якщо особа не оспорює допущене порушення і адміністративне стягнення, що на неї накладається.</w:t>
            </w:r>
          </w:p>
          <w:p w14:paraId="5F2E4114" w14:textId="77777777" w:rsidR="001352F9" w:rsidRDefault="00000000">
            <w:pPr>
              <w:widowControl w:val="0"/>
              <w:ind w:firstLine="567"/>
              <w:jc w:val="both"/>
              <w:rPr>
                <w:rFonts w:hint="eastAsia"/>
                <w:color w:val="000000"/>
              </w:rPr>
            </w:pPr>
            <w:r>
              <w:rPr>
                <w:rFonts w:ascii="Times New Roman" w:hAnsi="Times New Roman" w:cs="Times New Roman"/>
                <w:color w:val="000000"/>
              </w:rPr>
              <w:t>Протокол не складається у разі вчинення адміністративних правопорушень, розгляд яких віднесено до компетенції Національної поліції, адміністративних правопорушень, передбачених частиною другою статті 122</w:t>
            </w:r>
            <w:r>
              <w:rPr>
                <w:rFonts w:ascii="Times New Roman" w:hAnsi="Times New Roman" w:cs="Times New Roman"/>
                <w:color w:val="000000"/>
                <w:vertAlign w:val="superscript"/>
              </w:rPr>
              <w:t>2</w:t>
            </w:r>
            <w:r>
              <w:rPr>
                <w:rFonts w:ascii="Times New Roman" w:hAnsi="Times New Roman" w:cs="Times New Roman"/>
                <w:color w:val="000000"/>
              </w:rPr>
              <w:t>, частинами другою, третьою статті 132</w:t>
            </w:r>
            <w:r>
              <w:rPr>
                <w:rFonts w:ascii="Times New Roman" w:hAnsi="Times New Roman" w:cs="Times New Roman"/>
                <w:color w:val="000000"/>
                <w:vertAlign w:val="superscript"/>
              </w:rPr>
              <w:t>1</w:t>
            </w:r>
            <w:r>
              <w:rPr>
                <w:rFonts w:ascii="Times New Roman" w:hAnsi="Times New Roman" w:cs="Times New Roman"/>
                <w:color w:val="000000"/>
              </w:rPr>
              <w:t xml:space="preserve">, </w:t>
            </w:r>
            <w:r>
              <w:rPr>
                <w:rFonts w:ascii="Times New Roman" w:hAnsi="Times New Roman" w:cs="Times New Roman"/>
                <w:b/>
                <w:bCs/>
                <w:color w:val="000000"/>
              </w:rPr>
              <w:t>статтями 132</w:t>
            </w:r>
            <w:r>
              <w:rPr>
                <w:rFonts w:ascii="Times New Roman" w:hAnsi="Times New Roman" w:cs="Times New Roman"/>
                <w:b/>
                <w:bCs/>
                <w:color w:val="000000"/>
                <w:vertAlign w:val="superscript"/>
              </w:rPr>
              <w:t>2</w:t>
            </w:r>
            <w:r>
              <w:rPr>
                <w:rFonts w:ascii="Times New Roman" w:hAnsi="Times New Roman" w:cs="Times New Roman"/>
                <w:b/>
                <w:bCs/>
                <w:color w:val="000000"/>
              </w:rPr>
              <w:t>, 210</w:t>
            </w:r>
            <w:r>
              <w:rPr>
                <w:rFonts w:ascii="Times New Roman" w:hAnsi="Times New Roman" w:cs="Times New Roman"/>
                <w:b/>
                <w:bCs/>
                <w:color w:val="000000"/>
                <w:vertAlign w:val="superscript"/>
              </w:rPr>
              <w:t>2</w:t>
            </w:r>
            <w:r>
              <w:rPr>
                <w:rFonts w:ascii="Times New Roman" w:hAnsi="Times New Roman" w:cs="Times New Roman"/>
                <w:color w:val="000000"/>
              </w:rPr>
              <w:t xml:space="preserve"> цього Кодексу, та адміністративних правопорушень у сфері забезпечення безпеки дорожнього руху, зафіксованих в автоматичному режимі, а також порушень правил зупинки, стоянки, паркування транспортних засобів, зафіксованих у режимі фотозйомки (відеозапису).</w:t>
            </w:r>
          </w:p>
        </w:tc>
      </w:tr>
      <w:tr w:rsidR="001352F9" w14:paraId="1C48DC0A" w14:textId="77777777">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2B48309E" w14:textId="77777777" w:rsidR="001352F9" w:rsidRDefault="00000000">
            <w:pPr>
              <w:widowControl w:val="0"/>
              <w:shd w:val="clear" w:color="auto" w:fill="FFFFFF"/>
              <w:ind w:firstLine="598"/>
              <w:jc w:val="both"/>
              <w:rPr>
                <w:rFonts w:hint="eastAsia"/>
                <w:color w:val="000000"/>
              </w:rPr>
            </w:pPr>
            <w:r>
              <w:rPr>
                <w:rFonts w:ascii="Times New Roman" w:eastAsia="Times New Roman" w:hAnsi="Times New Roman" w:cs="Times New Roman"/>
                <w:b/>
                <w:bCs/>
                <w:color w:val="000000"/>
                <w:kern w:val="0"/>
                <w:lang w:eastAsia="uk-UA"/>
              </w:rPr>
              <w:lastRenderedPageBreak/>
              <w:t xml:space="preserve">Стаття 262. </w:t>
            </w:r>
            <w:r>
              <w:rPr>
                <w:rFonts w:ascii="Times New Roman" w:eastAsia="Times New Roman" w:hAnsi="Times New Roman" w:cs="Times New Roman"/>
                <w:color w:val="000000"/>
                <w:kern w:val="0"/>
                <w:lang w:eastAsia="uk-UA"/>
              </w:rPr>
              <w:t>Органи (посадові особи), правомочні здійснювати адміністративне затримання</w:t>
            </w:r>
          </w:p>
          <w:p w14:paraId="0B7DF5E4" w14:textId="77777777" w:rsidR="001352F9" w:rsidRDefault="00000000">
            <w:pPr>
              <w:widowControl w:val="0"/>
              <w:shd w:val="clear" w:color="auto" w:fill="FFFFFF"/>
              <w:ind w:firstLine="567"/>
              <w:jc w:val="both"/>
              <w:rPr>
                <w:rFonts w:hint="eastAsia"/>
                <w:color w:val="000000"/>
              </w:rPr>
            </w:pPr>
            <w:bookmarkStart w:id="17" w:name="n545"/>
            <w:bookmarkEnd w:id="17"/>
            <w:r>
              <w:rPr>
                <w:rFonts w:ascii="Times New Roman" w:eastAsia="Times New Roman" w:hAnsi="Times New Roman" w:cs="Times New Roman"/>
                <w:color w:val="000000"/>
                <w:kern w:val="0"/>
                <w:lang w:eastAsia="uk-UA"/>
              </w:rPr>
              <w:t>Адміністративне затримання особи, яка вчинила адміністративне правопорушення, може провадитися лише органами (посадовими особами), уповноваженими на те законами України.</w:t>
            </w:r>
          </w:p>
          <w:p w14:paraId="7A4EF328" w14:textId="77777777" w:rsidR="001352F9" w:rsidRDefault="00000000">
            <w:pPr>
              <w:widowControl w:val="0"/>
              <w:shd w:val="clear" w:color="auto" w:fill="FFFFFF"/>
              <w:ind w:firstLine="567"/>
              <w:jc w:val="both"/>
              <w:rPr>
                <w:rFonts w:hint="eastAsia"/>
                <w:color w:val="000000"/>
              </w:rPr>
            </w:pPr>
            <w:bookmarkStart w:id="18" w:name="n546"/>
            <w:bookmarkEnd w:id="18"/>
            <w:r>
              <w:rPr>
                <w:rFonts w:ascii="Times New Roman" w:eastAsia="Times New Roman" w:hAnsi="Times New Roman" w:cs="Times New Roman"/>
                <w:color w:val="000000"/>
                <w:kern w:val="0"/>
                <w:lang w:eastAsia="uk-UA"/>
              </w:rPr>
              <w:t>Адміністративне затримання провадиться:</w:t>
            </w:r>
          </w:p>
          <w:p w14:paraId="41D342BD" w14:textId="77777777" w:rsidR="001352F9" w:rsidRDefault="00000000">
            <w:pPr>
              <w:widowControl w:val="0"/>
              <w:shd w:val="clear" w:color="auto" w:fill="FFFFFF"/>
              <w:ind w:firstLine="567"/>
              <w:jc w:val="both"/>
              <w:rPr>
                <w:rFonts w:hint="eastAsia"/>
                <w:color w:val="000000"/>
              </w:rPr>
            </w:pPr>
            <w:bookmarkStart w:id="19" w:name="n547"/>
            <w:bookmarkEnd w:id="19"/>
            <w:r>
              <w:rPr>
                <w:rFonts w:ascii="Times New Roman" w:eastAsia="Times New Roman" w:hAnsi="Times New Roman" w:cs="Times New Roman"/>
                <w:color w:val="000000"/>
                <w:kern w:val="0"/>
                <w:lang w:eastAsia="uk-UA"/>
              </w:rPr>
              <w:t xml:space="preserve">1) органами внутрішніх справ (Національною поліцією) - при вчиненні дрібного хуліганства, вчиненні домашнього насильства, насильства за ознакою статі, невиконання термінового заборонного припису, порушення порядку організації і проведення зборів, </w:t>
            </w:r>
            <w:r>
              <w:rPr>
                <w:rFonts w:ascii="Times New Roman" w:eastAsia="Times New Roman" w:hAnsi="Times New Roman" w:cs="Times New Roman"/>
                <w:color w:val="000000"/>
                <w:kern w:val="0"/>
                <w:lang w:eastAsia="uk-UA"/>
              </w:rPr>
              <w:lastRenderedPageBreak/>
              <w:t xml:space="preserve">мітингів, вуличних походів і демонстрацій, при поширюванні неправдивих чуток, вчиненні злісної непокори законному розпорядженню чи </w:t>
            </w:r>
            <w:proofErr w:type="spellStart"/>
            <w:r>
              <w:rPr>
                <w:rFonts w:ascii="Times New Roman" w:eastAsia="Times New Roman" w:hAnsi="Times New Roman" w:cs="Times New Roman"/>
                <w:color w:val="000000"/>
                <w:kern w:val="0"/>
                <w:lang w:eastAsia="uk-UA"/>
              </w:rPr>
              <w:t>вимозі</w:t>
            </w:r>
            <w:proofErr w:type="spellEnd"/>
            <w:r>
              <w:rPr>
                <w:rFonts w:ascii="Times New Roman" w:eastAsia="Times New Roman" w:hAnsi="Times New Roman" w:cs="Times New Roman"/>
                <w:color w:val="000000"/>
                <w:kern w:val="0"/>
                <w:lang w:eastAsia="uk-UA"/>
              </w:rPr>
              <w:t xml:space="preserve"> поліцейського, члена громадського формування з охорони громадського порядку і державного кордону, а також військовослужбовця чи образи їх, публічних закликів до невиконання вимог поліцейського, при порушенні призовниками, військовозобов’язаними, резервістами правил військового обліку, порушенні законодавства про оборону, мобілізаційну підготовку та мобілізацію, у разі вчинення поліцейськими поліції особливого призначення Національної поліції України військових адміністративних правопорушень під час дії воєнного стану, при прояві неповаги до суду, вчиненні незаконного доступу до інформації в автоматизованих системах, порушення правил про валютні операції, правил обігу наркотичних засобів або психотропних речовин, незаконного продажу товарів або інших предметів, дрібної крадіжки, торгівлі з рук у невстановлених місцях, при розпиванні спиртних напоїв у громадських місцях чи появі у громадських місцях у п’яному вигляді, що ображає людську гідність і громадську мораль, у випадках, коли є підстави вважати, що особа займається проституцією, при порушенні правил дорожнього руху, правил полювання, рибальства і охорони рибних запасів та інших порушень законодавства про охорону і використання тваринного світу, при порушенні правил перебування іноземців та осіб без громадянства в Україні і транзитного проїзду через територію України, а також в інших випадках, прямо передбачених законами України;</w:t>
            </w:r>
          </w:p>
          <w:p w14:paraId="60B41437" w14:textId="77777777" w:rsidR="001352F9" w:rsidRDefault="00000000">
            <w:pPr>
              <w:widowControl w:val="0"/>
              <w:shd w:val="clear" w:color="auto" w:fill="FFFFFF"/>
              <w:ind w:firstLine="567"/>
              <w:jc w:val="both"/>
              <w:rPr>
                <w:rFonts w:hint="eastAsia"/>
                <w:color w:val="000000"/>
              </w:rPr>
            </w:pPr>
            <w:bookmarkStart w:id="20" w:name="n548"/>
            <w:bookmarkEnd w:id="20"/>
            <w:r>
              <w:rPr>
                <w:rFonts w:ascii="Times New Roman" w:eastAsia="Times New Roman" w:hAnsi="Times New Roman" w:cs="Times New Roman"/>
                <w:color w:val="000000"/>
                <w:kern w:val="0"/>
                <w:lang w:eastAsia="uk-UA"/>
              </w:rPr>
              <w:t>…</w:t>
            </w:r>
          </w:p>
          <w:p w14:paraId="77786DB9" w14:textId="77777777" w:rsidR="001352F9" w:rsidRDefault="001352F9">
            <w:pPr>
              <w:widowControl w:val="0"/>
              <w:ind w:firstLine="567"/>
              <w:jc w:val="both"/>
              <w:rPr>
                <w:rFonts w:ascii="Times New Roman" w:eastAsia="Times New Roman" w:hAnsi="Times New Roman" w:cs="Times New Roman"/>
                <w:b/>
                <w:color w:val="000000"/>
                <w:kern w:val="0"/>
                <w:lang w:eastAsia="uk-UA"/>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62165A0D"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b/>
                <w:bCs/>
                <w:color w:val="000000"/>
                <w:kern w:val="0"/>
                <w:lang w:eastAsia="uk-UA"/>
              </w:rPr>
              <w:lastRenderedPageBreak/>
              <w:t xml:space="preserve">Стаття 262. </w:t>
            </w:r>
            <w:r>
              <w:rPr>
                <w:rFonts w:ascii="Times New Roman" w:eastAsia="Times New Roman" w:hAnsi="Times New Roman" w:cs="Times New Roman"/>
                <w:color w:val="000000"/>
                <w:kern w:val="0"/>
                <w:lang w:eastAsia="uk-UA"/>
              </w:rPr>
              <w:t>Органи (посадові особи), правомочні здійснювати адміністративне затримання</w:t>
            </w:r>
          </w:p>
          <w:p w14:paraId="0E898AB4"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Адміністративне затримання особи, яка вчинила адміністративне правопорушення, може провадитися лише органами (посадовими особами), уповноваженими на те законами України.</w:t>
            </w:r>
          </w:p>
          <w:p w14:paraId="4D9AD708"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Адміністративне затримання провадиться:</w:t>
            </w:r>
          </w:p>
          <w:p w14:paraId="48383E39"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 xml:space="preserve">1) органами внутрішніх справ (Національною поліцією) - при вчиненні дрібного хуліганства, вчиненні домашнього насильства, насильства за ознакою статі, невиконання термінового заборонного припису, порушення порядку організації і проведення зборів, </w:t>
            </w:r>
            <w:r>
              <w:rPr>
                <w:rFonts w:ascii="Times New Roman" w:eastAsia="Times New Roman" w:hAnsi="Times New Roman" w:cs="Times New Roman"/>
                <w:color w:val="000000"/>
                <w:kern w:val="0"/>
                <w:lang w:eastAsia="uk-UA"/>
              </w:rPr>
              <w:lastRenderedPageBreak/>
              <w:t xml:space="preserve">мітингів, вуличних походів і демонстрацій, при поширюванні неправдивих чуток, вчиненні злісної непокори законному розпорядженню чи </w:t>
            </w:r>
            <w:proofErr w:type="spellStart"/>
            <w:r>
              <w:rPr>
                <w:rFonts w:ascii="Times New Roman" w:eastAsia="Times New Roman" w:hAnsi="Times New Roman" w:cs="Times New Roman"/>
                <w:color w:val="000000"/>
                <w:kern w:val="0"/>
                <w:lang w:eastAsia="uk-UA"/>
              </w:rPr>
              <w:t>вимозі</w:t>
            </w:r>
            <w:proofErr w:type="spellEnd"/>
            <w:r>
              <w:rPr>
                <w:rFonts w:ascii="Times New Roman" w:eastAsia="Times New Roman" w:hAnsi="Times New Roman" w:cs="Times New Roman"/>
                <w:color w:val="000000"/>
                <w:kern w:val="0"/>
                <w:lang w:eastAsia="uk-UA"/>
              </w:rPr>
              <w:t xml:space="preserve"> поліцейського, члена громадського формування з охорони громадського порядку і державного кордону, а також військовослужбовця чи образи їх, публічних закликів до невиконання вимог поліцейського, при порушенні призовниками, військовозобов’язаними, резервістами правил військового обліку, порушенні законодавства про оборону, мобілізаційну підготовку та мобілізацію, у разі вчинення поліцейськими поліції особливого призначення Національної поліції України військових адміністративних правопорушень під час дії воєнного стану, </w:t>
            </w:r>
            <w:r>
              <w:rPr>
                <w:rFonts w:ascii="Times New Roman" w:eastAsia="Times New Roman" w:hAnsi="Times New Roman" w:cs="Times New Roman"/>
                <w:b/>
                <w:bCs/>
                <w:color w:val="000000"/>
                <w:kern w:val="0"/>
                <w:lang w:eastAsia="uk-UA"/>
              </w:rPr>
              <w:t xml:space="preserve">при порушенні вимог особливого правового режиму – воєнного стану, що вводиться в Україні або в окремих її місцевостях, </w:t>
            </w:r>
            <w:r>
              <w:rPr>
                <w:rFonts w:ascii="Times New Roman" w:hAnsi="Times New Roman" w:cs="Times New Roman"/>
                <w:b/>
                <w:color w:val="000000"/>
              </w:rPr>
              <w:t xml:space="preserve">при порушенні комендантської години, </w:t>
            </w:r>
            <w:r>
              <w:rPr>
                <w:rFonts w:ascii="Times New Roman" w:eastAsia="Times New Roman" w:hAnsi="Times New Roman" w:cs="Times New Roman"/>
                <w:color w:val="000000"/>
                <w:kern w:val="0"/>
                <w:lang w:eastAsia="uk-UA"/>
              </w:rPr>
              <w:t>при прояві неповаги до суду, вчиненні незаконного доступу до інформації в автоматизованих системах, порушення правил про валютні операції, правил обігу наркотичних засобів або психотропних речовин, незаконного продажу товарів або інших предметів, дрібної крадіжки, торгівлі з рук у невстановлених місцях, при розпиванні спиртних напоїв у громадських місцях чи появі у громадських місцях у п’яному вигляді, що ображає людську гідність і громадську мораль, у випадках, коли є підстави вважати, що особа займається проституцією, при порушенні правил дорожнього руху, правил полювання, рибальства і охорони рибних запасів та інших порушень законодавства про охорону і використання тваринного світу, при порушенні правил перебування іноземців та осіб без громадянства в Україні і транзитного проїзду через територію України, а також в інших випадках, прямо передбачених законами України;</w:t>
            </w:r>
          </w:p>
          <w:p w14:paraId="30B7F543" w14:textId="77777777" w:rsidR="001352F9" w:rsidRDefault="00000000">
            <w:pPr>
              <w:widowControl w:val="0"/>
              <w:shd w:val="clear" w:color="auto" w:fill="FFFFFF"/>
              <w:ind w:firstLine="567"/>
              <w:jc w:val="both"/>
              <w:rPr>
                <w:rFonts w:hint="eastAsia"/>
                <w:color w:val="000000"/>
              </w:rPr>
            </w:pPr>
            <w:r>
              <w:rPr>
                <w:rFonts w:ascii="Times New Roman" w:eastAsia="Times New Roman" w:hAnsi="Times New Roman" w:cs="Times New Roman"/>
                <w:color w:val="000000"/>
                <w:kern w:val="0"/>
                <w:lang w:eastAsia="uk-UA"/>
              </w:rPr>
              <w:t>…</w:t>
            </w:r>
          </w:p>
        </w:tc>
      </w:tr>
    </w:tbl>
    <w:p w14:paraId="322E3729" w14:textId="77777777" w:rsidR="001352F9" w:rsidRPr="00F13E3B" w:rsidRDefault="001352F9">
      <w:pPr>
        <w:tabs>
          <w:tab w:val="right" w:pos="13572"/>
        </w:tabs>
        <w:jc w:val="both"/>
        <w:rPr>
          <w:rFonts w:ascii="Times New Roman" w:hAnsi="Times New Roman" w:cs="Times New Roman"/>
          <w:b/>
          <w:sz w:val="28"/>
          <w:szCs w:val="28"/>
        </w:rPr>
      </w:pPr>
    </w:p>
    <w:p w14:paraId="3206FD55" w14:textId="77777777" w:rsidR="001352F9" w:rsidRPr="00F13E3B" w:rsidRDefault="001352F9">
      <w:pPr>
        <w:tabs>
          <w:tab w:val="right" w:pos="13572"/>
        </w:tabs>
        <w:jc w:val="both"/>
        <w:rPr>
          <w:rFonts w:ascii="Times New Roman" w:hAnsi="Times New Roman" w:cs="Times New Roman"/>
          <w:b/>
          <w:sz w:val="28"/>
          <w:szCs w:val="28"/>
        </w:rPr>
      </w:pPr>
    </w:p>
    <w:p w14:paraId="51316CC3" w14:textId="77777777" w:rsidR="001352F9" w:rsidRDefault="00000000">
      <w:pPr>
        <w:tabs>
          <w:tab w:val="right" w:pos="13572"/>
        </w:tabs>
        <w:jc w:val="both"/>
        <w:rPr>
          <w:rFonts w:ascii="Times New Roman" w:hAnsi="Times New Roman" w:cs="Times New Roman"/>
          <w:b/>
          <w:sz w:val="28"/>
          <w:szCs w:val="28"/>
        </w:rPr>
      </w:pPr>
      <w:r>
        <w:rPr>
          <w:rFonts w:ascii="Times New Roman" w:hAnsi="Times New Roman" w:cs="Times New Roman"/>
          <w:b/>
          <w:sz w:val="28"/>
          <w:szCs w:val="28"/>
        </w:rPr>
        <w:t>Міністр внутрішніх справ України</w:t>
      </w:r>
      <w:r>
        <w:rPr>
          <w:rFonts w:ascii="Times New Roman" w:hAnsi="Times New Roman" w:cs="Times New Roman"/>
          <w:b/>
          <w:sz w:val="28"/>
          <w:szCs w:val="28"/>
        </w:rPr>
        <w:tab/>
        <w:t>Ігор КЛИМЕНКО</w:t>
      </w:r>
    </w:p>
    <w:sectPr w:rsidR="001352F9" w:rsidSect="00F13E3B">
      <w:headerReference w:type="default" r:id="rId7"/>
      <w:footerReference w:type="first" r:id="rId8"/>
      <w:pgSz w:w="15840" w:h="12240" w:orient="landscape"/>
      <w:pgMar w:top="1135" w:right="1134" w:bottom="567" w:left="1134" w:header="709" w:footer="0" w:gutter="0"/>
      <w:pgNumType w:start="1"/>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BB5DE7" w14:textId="77777777" w:rsidR="00B46366" w:rsidRDefault="00B46366">
      <w:pPr>
        <w:rPr>
          <w:rFonts w:hint="eastAsia"/>
        </w:rPr>
      </w:pPr>
      <w:r>
        <w:separator/>
      </w:r>
    </w:p>
  </w:endnote>
  <w:endnote w:type="continuationSeparator" w:id="0">
    <w:p w14:paraId="6BF0ABF6" w14:textId="77777777" w:rsidR="00B46366" w:rsidRDefault="00B4636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1"/>
    <w:family w:val="roman"/>
    <w:pitch w:val="variable"/>
    <w:embedRegular r:id="rId1" w:fontKey="{E8206DA3-6693-4172-9C29-6D134BCDDEF7}"/>
    <w:embedBold r:id="rId2" w:fontKey="{B34DC6F5-2DE7-46F9-BD8A-E2DC1A3AD904}"/>
    <w:embedItalic r:id="rId3" w:fontKey="{2A5A8492-89AA-4D27-A840-C93FA6D17892}"/>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4" w:fontKey="{30918C17-2FB4-4391-8009-4DFFE3845CB8}"/>
    <w:embedBold r:id="rId5" w:fontKey="{4F62A08A-EF8C-4E7E-9F59-60AE8663C3F9}"/>
    <w:embedItalic r:id="rId6" w:fontKey="{8D60F0D5-7F0A-4084-90C3-838857E71ED8}"/>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7" w:fontKey="{A9515872-FFDA-4137-8965-F2531B63E708}"/>
  </w:font>
  <w:font w:name="Segoe UI">
    <w:panose1 w:val="020B0502040204020203"/>
    <w:charset w:val="CC"/>
    <w:family w:val="swiss"/>
    <w:pitch w:val="variable"/>
    <w:sig w:usb0="E4002EFF" w:usb1="C000E47F" w:usb2="00000009" w:usb3="00000000" w:csb0="000001FF" w:csb1="00000000"/>
    <w:embedRegular r:id="rId8" w:fontKey="{E755557B-A86C-473C-882F-393DEEA7E580}"/>
  </w:font>
  <w:font w:name="Liberation Sans">
    <w:altName w:val="Arial"/>
    <w:charset w:val="01"/>
    <w:family w:val="roman"/>
    <w:pitch w:val="variable"/>
    <w:embedRegular r:id="rId9" w:fontKey="{CD73D13D-B51F-4A3C-991F-687A3A04DB47}"/>
  </w:font>
  <w:font w:name="Noto Sans CJK SC">
    <w:panose1 w:val="00000000000000000000"/>
    <w:charset w:val="00"/>
    <w:family w:val="roman"/>
    <w:notTrueType/>
    <w:pitch w:val="default"/>
  </w:font>
  <w:font w:name="Free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embedItalic r:id="rId10" w:fontKey="{3102C495-46F2-4867-BD3C-70C9BA6756FD}"/>
  </w:font>
  <w:font w:name="Microsoft YaHei">
    <w:panose1 w:val="020B0503020204020204"/>
    <w:charset w:val="86"/>
    <w:family w:val="swiss"/>
    <w:pitch w:val="variable"/>
    <w:sig w:usb0="80000287" w:usb1="2ACF3C50" w:usb2="00000016" w:usb3="00000000" w:csb0="0004001F" w:csb1="00000000"/>
  </w:font>
  <w:font w:name="Antiqua">
    <w:altName w:val="Cambria"/>
    <w:charset w:val="01"/>
    <w:family w:val="roman"/>
    <w:pitch w:val="variable"/>
  </w:font>
  <w:font w:name="Courier New">
    <w:panose1 w:val="02070309020205020404"/>
    <w:charset w:val="CC"/>
    <w:family w:val="modern"/>
    <w:pitch w:val="fixed"/>
    <w:sig w:usb0="E0002EFF" w:usb1="C0007843" w:usb2="00000009" w:usb3="00000000" w:csb0="000001FF" w:csb1="00000000"/>
  </w:font>
  <w:font w:name="Liberation Mono">
    <w:altName w:val="Courier New"/>
    <w:charset w:val="01"/>
    <w:family w:val="roman"/>
    <w:pitch w:val="variable"/>
  </w:font>
  <w:font w:name="Calibri">
    <w:panose1 w:val="020F0502020204030204"/>
    <w:charset w:val="CC"/>
    <w:family w:val="swiss"/>
    <w:pitch w:val="variable"/>
    <w:sig w:usb0="E4002EFF" w:usb1="C200247B" w:usb2="00000009" w:usb3="00000000" w:csb0="000001FF" w:csb1="00000000"/>
    <w:embedRegular r:id="rId11" w:fontKey="{A1998238-09EE-4D28-92CC-A4738F85092D}"/>
  </w:font>
  <w:font w:name="Georgia">
    <w:panose1 w:val="02040502050405020303"/>
    <w:charset w:val="CC"/>
    <w:family w:val="roman"/>
    <w:pitch w:val="variable"/>
    <w:sig w:usb0="00000287" w:usb1="00000000" w:usb2="00000000" w:usb3="00000000" w:csb0="0000009F" w:csb1="00000000"/>
    <w:embedRegular r:id="rId12" w:fontKey="{CE234F8D-57F2-48EB-8A49-A3C0BBA69DC9}"/>
    <w:embedItalic r:id="rId13" w:fontKey="{7EDFEF48-FBD5-4F6B-88CF-AA8D9062962D}"/>
  </w:font>
  <w:font w:name="Aptos">
    <w:charset w:val="00"/>
    <w:family w:val="swiss"/>
    <w:pitch w:val="variable"/>
    <w:sig w:usb0="20000287" w:usb1="00000003" w:usb2="00000000" w:usb3="00000000" w:csb0="0000019F" w:csb1="00000000"/>
    <w:embedRegular r:id="rId14" w:fontKey="{22998D9A-7787-4C88-BE29-1E2E84E0C962}"/>
  </w:font>
  <w:font w:name="Aptos Display">
    <w:charset w:val="00"/>
    <w:family w:val="swiss"/>
    <w:pitch w:val="variable"/>
    <w:sig w:usb0="20000287" w:usb1="00000003" w:usb2="00000000" w:usb3="00000000" w:csb0="0000019F" w:csb1="00000000"/>
    <w:embedRegular r:id="rId15" w:fontKey="{2027AB5E-3A57-423E-B7EF-F419B13A3C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60BA0" w14:textId="77777777" w:rsidR="001352F9" w:rsidRDefault="001352F9">
    <w:pPr>
      <w:pStyle w:val="ab"/>
      <w:rPr>
        <w:rFonts w:asciiTheme="minorHAnsi" w:hAnsiTheme="minorHAnsi"/>
      </w:rPr>
    </w:pPr>
  </w:p>
  <w:p w14:paraId="39C89D9E" w14:textId="77777777" w:rsidR="001352F9" w:rsidRDefault="001352F9">
    <w:pPr>
      <w:pStyle w:val="ab"/>
      <w:rPr>
        <w:rFonts w:asciiTheme="minorHAnsi" w:hAnsiTheme="minorHAnsi"/>
      </w:rPr>
    </w:pPr>
  </w:p>
  <w:p w14:paraId="7B5F8695" w14:textId="77777777" w:rsidR="00F13E3B" w:rsidRDefault="00F13E3B">
    <w:pPr>
      <w:pStyle w:val="ab"/>
      <w:rPr>
        <w:rFonts w:asciiTheme="minorHAnsi" w:hAnsiTheme="minorHAnsi"/>
      </w:rPr>
    </w:pPr>
  </w:p>
  <w:p w14:paraId="60537B7B" w14:textId="77777777" w:rsidR="001352F9" w:rsidRDefault="001352F9">
    <w:pPr>
      <w:pStyle w:val="ab"/>
      <w:rPr>
        <w:rFonts w:asciiTheme="minorHAnsi" w:hAnsiTheme="minorHAnsi"/>
      </w:rPr>
    </w:pPr>
  </w:p>
  <w:p w14:paraId="7DB509A7" w14:textId="77777777" w:rsidR="001352F9" w:rsidRDefault="001352F9">
    <w:pPr>
      <w:pStyle w:val="ab"/>
      <w:rPr>
        <w:rFonts w:asciiTheme="minorHAnsi" w:hAnsiTheme="minorHAnsi"/>
      </w:rPr>
    </w:pPr>
  </w:p>
  <w:p w14:paraId="2540420E" w14:textId="77777777" w:rsidR="001352F9" w:rsidRDefault="001352F9">
    <w:pPr>
      <w:pStyle w:val="ab"/>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F3A510" w14:textId="77777777" w:rsidR="00B46366" w:rsidRDefault="00B46366">
      <w:pPr>
        <w:rPr>
          <w:rFonts w:hint="eastAsia"/>
        </w:rPr>
      </w:pPr>
      <w:r>
        <w:separator/>
      </w:r>
    </w:p>
  </w:footnote>
  <w:footnote w:type="continuationSeparator" w:id="0">
    <w:p w14:paraId="76564B54" w14:textId="77777777" w:rsidR="00B46366" w:rsidRDefault="00B4636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31E7E" w14:textId="77777777" w:rsidR="001352F9" w:rsidRDefault="00000000">
    <w:pPr>
      <w:tabs>
        <w:tab w:val="center" w:pos="6786"/>
        <w:tab w:val="right" w:pos="13572"/>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PAGE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5</w:t>
    </w:r>
    <w:r>
      <w:rPr>
        <w:rFonts w:ascii="Times New Roman" w:eastAsia="Times New Roman" w:hAnsi="Times New Roman" w:cs="Times New Roman"/>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2F9"/>
    <w:rsid w:val="001352F9"/>
    <w:rsid w:val="008F52AE"/>
    <w:rsid w:val="00B46366"/>
    <w:rsid w:val="00EC3D71"/>
    <w:rsid w:val="00F13E3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AC36B"/>
  <w15:docId w15:val="{59199105-34C7-4922-A610-DED02A259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uk-UA"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SimSun" w:cs="Mangal"/>
      <w:kern w:val="2"/>
      <w:lang w:eastAsia="zh-CN" w:bidi="hi-IN"/>
    </w:rPr>
  </w:style>
  <w:style w:type="paragraph" w:styleId="1">
    <w:name w:val="heading 1"/>
    <w:basedOn w:val="a"/>
    <w:next w:val="a"/>
    <w:uiPriority w:val="9"/>
    <w:qFormat/>
    <w:pPr>
      <w:keepNext/>
      <w:keepLines/>
      <w:spacing w:before="480"/>
      <w:outlineLvl w:val="0"/>
    </w:pPr>
    <w:rPr>
      <w:rFonts w:ascii="Arial" w:eastAsia="Times New Roman" w:hAnsi="Arial" w:cs="Times New Roman"/>
      <w:b/>
      <w:bCs/>
      <w:color w:val="365F91"/>
      <w:sz w:val="28"/>
      <w:szCs w:val="28"/>
      <w:lang w:val="ru-RU"/>
    </w:rPr>
  </w:style>
  <w:style w:type="paragraph" w:styleId="2">
    <w:name w:val="heading 2"/>
    <w:basedOn w:val="a"/>
    <w:next w:val="a"/>
    <w:uiPriority w:val="9"/>
    <w:semiHidden/>
    <w:unhideWhenUsed/>
    <w:qFormat/>
    <w:pPr>
      <w:keepNext/>
      <w:keepLines/>
      <w:spacing w:before="200"/>
      <w:outlineLvl w:val="1"/>
    </w:pPr>
    <w:rPr>
      <w:rFonts w:ascii="Arial" w:eastAsia="Times New Roman" w:hAnsi="Arial" w:cs="Times New Roman"/>
      <w:b/>
      <w:bCs/>
      <w:color w:val="4F81BD"/>
      <w:sz w:val="26"/>
      <w:szCs w:val="26"/>
      <w:lang w:val="ru-RU"/>
    </w:rPr>
  </w:style>
  <w:style w:type="paragraph" w:styleId="3">
    <w:name w:val="heading 3"/>
    <w:basedOn w:val="a"/>
    <w:next w:val="a"/>
    <w:uiPriority w:val="9"/>
    <w:semiHidden/>
    <w:unhideWhenUsed/>
    <w:qFormat/>
    <w:pPr>
      <w:keepNext/>
      <w:keepLines/>
      <w:spacing w:before="200"/>
      <w:outlineLvl w:val="2"/>
    </w:pPr>
    <w:rPr>
      <w:rFonts w:ascii="Arial" w:eastAsia="Times New Roman" w:hAnsi="Arial" w:cs="Times New Roman"/>
      <w:b/>
      <w:bCs/>
      <w:color w:val="4F81BD"/>
      <w:lang w:val="ru-RU"/>
    </w:rPr>
  </w:style>
  <w:style w:type="paragraph" w:styleId="4">
    <w:name w:val="heading 4"/>
    <w:basedOn w:val="a"/>
    <w:next w:val="a"/>
    <w:uiPriority w:val="9"/>
    <w:semiHidden/>
    <w:unhideWhenUsed/>
    <w:qFormat/>
    <w:pPr>
      <w:keepNext/>
      <w:keepLines/>
      <w:spacing w:before="200"/>
      <w:outlineLvl w:val="3"/>
    </w:pPr>
    <w:rPr>
      <w:rFonts w:ascii="Arial" w:eastAsia="Times New Roman" w:hAnsi="Arial" w:cs="Times New Roman"/>
      <w:b/>
      <w:bCs/>
      <w:i/>
      <w:iCs/>
      <w:color w:val="4F81BD"/>
      <w:lang w:val="ru-RU"/>
    </w:rPr>
  </w:style>
  <w:style w:type="paragraph" w:styleId="5">
    <w:name w:val="heading 5"/>
    <w:basedOn w:val="a"/>
    <w:next w:val="a"/>
    <w:uiPriority w:val="9"/>
    <w:semiHidden/>
    <w:unhideWhenUsed/>
    <w:qFormat/>
    <w:pPr>
      <w:keepNext/>
      <w:keepLines/>
      <w:spacing w:before="200"/>
      <w:outlineLvl w:val="4"/>
    </w:pPr>
    <w:rPr>
      <w:rFonts w:ascii="Arial" w:eastAsia="Times New Roman" w:hAnsi="Arial" w:cs="Times New Roman"/>
      <w:color w:val="243F60"/>
      <w:lang w:val="ru-RU"/>
    </w:rPr>
  </w:style>
  <w:style w:type="paragraph" w:styleId="6">
    <w:name w:val="heading 6"/>
    <w:basedOn w:val="10"/>
    <w:next w:val="10"/>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83ff03fe83ff43ff23fe03fe13fe73fe03ff63ff33fe73fe03fef3ff03fee3fec3fee3fe23ff73fe03fed3fed3fff3fec3f1">
    <w:name w:val="Шd83fрf03fиe83fфf43fтf23f аe03fбe13fзe73fаe03fцf63fуf33f зe73fаe03f пef3fрf03fоee3fмec3fоee3fвe23fчf73fаe03fнed3fнed3fяff3fмec3f1"/>
    <w:qFormat/>
  </w:style>
  <w:style w:type="character" w:customStyle="1" w:styleId="11">
    <w:name w:val="Шрифт абзацу за промовчанням1"/>
    <w:qFormat/>
  </w:style>
  <w:style w:type="character" w:customStyle="1" w:styleId="rvts9">
    <w:name w:val="rvts9"/>
    <w:qFormat/>
    <w:rPr>
      <w:rFonts w:eastAsia="Times New Roman"/>
    </w:rPr>
  </w:style>
  <w:style w:type="character" w:customStyle="1" w:styleId="rvts37">
    <w:name w:val="rvts37"/>
    <w:qFormat/>
  </w:style>
  <w:style w:type="character" w:customStyle="1" w:styleId="d8f0e8f4f2e0e1e7e0f6f3e7e0eff0eeeceee2f7e0ededffec1">
    <w:name w:val="Шd8рf0иe8фf4тf2 аe0бe1зe7аe0цf6уf3 зe7аe0 пefрf0оeeмecоeeвe2чf7аe0нedнedяffмec1"/>
    <w:qFormat/>
  </w:style>
  <w:style w:type="character" w:customStyle="1" w:styleId="12">
    <w:name w:val="Гіперпосилання1"/>
    <w:qFormat/>
    <w:rPr>
      <w:color w:val="000080"/>
      <w:u w:val="single"/>
    </w:rPr>
  </w:style>
  <w:style w:type="character" w:customStyle="1" w:styleId="rvts0">
    <w:name w:val="rvts0"/>
    <w:qFormat/>
    <w:rPr>
      <w:rFonts w:eastAsia="Times New Roman"/>
    </w:rPr>
  </w:style>
  <w:style w:type="character" w:customStyle="1" w:styleId="Bodytext">
    <w:name w:val="Body text_"/>
    <w:qFormat/>
    <w:rPr>
      <w:rFonts w:ascii="Times New Roman" w:eastAsia="Times New Roman" w:hAnsi="Times New Roman" w:cs="Times New Roman"/>
      <w:sz w:val="27"/>
    </w:rPr>
  </w:style>
  <w:style w:type="character" w:customStyle="1" w:styleId="ce3ff13fed3fee3fe23fed3fe83fe93ff23fe53fea3ff13ff23f11">
    <w:name w:val="Оce3fсf13fнed3fоee3fвe23fнed3fиe83fйe93f тf23fеe53fкea3fсf13fтf23f11"/>
    <w:qFormat/>
    <w:rPr>
      <w:rFonts w:ascii="Times New Roman" w:eastAsia="Times New Roman" w:hAnsi="Times New Roman" w:cs="Times New Roman"/>
      <w:sz w:val="27"/>
      <w:u w:val="single"/>
    </w:rPr>
  </w:style>
  <w:style w:type="character" w:customStyle="1" w:styleId="FontStyle13">
    <w:name w:val="Font Style13"/>
    <w:qFormat/>
    <w:rPr>
      <w:rFonts w:ascii="Times New Roman" w:eastAsia="Times New Roman" w:hAnsi="Times New Roman" w:cs="Times New Roman"/>
      <w:sz w:val="28"/>
    </w:rPr>
  </w:style>
  <w:style w:type="character" w:customStyle="1" w:styleId="ce3ff13fed3fee3fe23fed3fee3fe93ff23fe53fea3ff13ff23fc73fed3fe03fea3f">
    <w:name w:val="Оce3fсf13fнed3fоee3fвe23fнed3fоee3fйe93f тf23fеe53fкea3fсf13fтf23f Зc73fнed3fаe03fкea3f"/>
    <w:qFormat/>
    <w:rPr>
      <w:rFonts w:ascii="Times New Roman" w:eastAsia="Times New Roman" w:hAnsi="Times New Roman" w:cs="Times New Roman"/>
    </w:rPr>
  </w:style>
  <w:style w:type="character" w:customStyle="1" w:styleId="ce3ff13fed3fee3fe23fed3fee3fe93ff23fe53fea3ff13ff23f2">
    <w:name w:val="Оce3fсf13fнed3fоee3fвe23fнed3fоee3fйe93f тf23fеe53fкea3fсf13fтf23f (2)_"/>
    <w:qFormat/>
    <w:rPr>
      <w:spacing w:val="2"/>
      <w:sz w:val="21"/>
    </w:rPr>
  </w:style>
  <w:style w:type="character" w:customStyle="1" w:styleId="ce3ff13fed3fee3fe23fed3fee3fe93ff23fe53fea3ff13ff23fcd3fe53fef3fee3feb3ff33fe63fe83ff03fed3ffb3fe93f">
    <w:name w:val="Оce3fсf13fнed3fоee3fвe23fнed3fоee3fйe93f тf23fеe53fкea3fсf13fтf23f + Нcd3fеe53f пef3fоee3fлeb3fуf33fжe63fиe83fрf03fнed3fыfb3fйe93f"/>
    <w:qFormat/>
    <w:rPr>
      <w:rFonts w:ascii="Times New Roman" w:eastAsia="Times New Roman" w:hAnsi="Times New Roman" w:cs="Times New Roman"/>
      <w:spacing w:val="2"/>
      <w:sz w:val="21"/>
    </w:rPr>
  </w:style>
  <w:style w:type="character" w:customStyle="1" w:styleId="d83ff03fe83ff43ff23fe03fe13fe73fe03ff63ff33fe73fe03fef3ff03fee3fec3fee3fe23ff73fe03fed3fed3fff3fec3f2">
    <w:name w:val="Шd83fрf03fиe83fфf43fтf23f аe03fбe13fзe73fаe03fцf63fуf33f зe73fаe03f пef3fрf03fоee3fмec3fоee3fвe23fчf73fаe03fнed3fнed3fяff3fмec3f2"/>
    <w:qFormat/>
  </w:style>
  <w:style w:type="character" w:customStyle="1" w:styleId="ce3ff13fed3fee3fe23fed3fee3fe93ff23fe53fea3ff13ff23fca3ff33ff03ff13fe83fe23f2">
    <w:name w:val="Оce3fсf13fнed3fоee3fвe23fнed3fоee3fйe93f тf23fеe53fкea3fсf13fтf23f + Кca3fуf33fрf03fсf13fиe83fвe23f2"/>
    <w:qFormat/>
    <w:rPr>
      <w:rFonts w:ascii="Times New Roman" w:eastAsia="Times New Roman" w:hAnsi="Times New Roman" w:cs="Times New Roman"/>
      <w:b/>
      <w:i/>
      <w:spacing w:val="1"/>
      <w:sz w:val="21"/>
    </w:rPr>
  </w:style>
  <w:style w:type="character" w:customStyle="1" w:styleId="ce3f3ff13f3fed3f3fee3f3fe23f3fed3f3fee3f3fe93f3ff23f3fe53f3fea3f3ff13f3ff23f3fca3f3ff33f3ff03f3ff13f3fe83f3fe23f3f2">
    <w:name w:val="Оce3f3fсf13f3fнed3f3fоee3f3fвe23f3fнed3f3fоee3f3fйe93f3f тf23f3fеe53f3fкea3f3fсf13f3fтf23f3f + Кca3f3fуf33f3fрf03f3fсf13f3fиe83f3fвe23f3f2"/>
    <w:qFormat/>
    <w:rPr>
      <w:rFonts w:ascii="Times New Roman" w:eastAsia="Times New Roman" w:hAnsi="Times New Roman" w:cs="Times New Roman"/>
      <w:b/>
      <w:i/>
      <w:spacing w:val="1"/>
      <w:sz w:val="21"/>
    </w:rPr>
  </w:style>
  <w:style w:type="character" w:customStyle="1" w:styleId="d83f3ff03f3fe83f3ff43f3ff23f3fe03f3fe13f3fe73f3fe03f3ff63f3ff33f3fe73f3fe03f3fef3f3ff03f3fee3f3fec3f3fee3f3fe23f3ff73f3fe03f3fed3f3fed3f3fff3f3fec3f3f1">
    <w:name w:val="Шd83f3fрf03f3fиe83f3fфf43f3fтf23f3f аe03f3fбe13f3fзe73f3fаe03f3fцf63f3fуf33f3f зe73f3fаe03f3f пef3f3fрf03f3fоee3f3fмec3f3fоee3f3fвe23f3fчf73f3fаe03f3fнed3f3fнed3f3fяff3f3fмec3f3f1"/>
    <w:qFormat/>
  </w:style>
  <w:style w:type="character" w:customStyle="1" w:styleId="ce3ff13fed3fee3fe23fed3fee3fe93ff83ff03fe83ff43ff23fe03fe13fe73fe03ff63fe03f">
    <w:name w:val="Оce3fсf13fнed3fоee3fвe23fнed3fоee3fйe93f шf83fрf03fиe83fфf43fтf23f аe03fбe13fзe73fаe03fцf63fаe03f"/>
    <w:qFormat/>
  </w:style>
  <w:style w:type="character" w:customStyle="1" w:styleId="rvts46">
    <w:name w:val="rvts46"/>
    <w:qFormat/>
    <w:rPr>
      <w:rFonts w:eastAsia="Times New Roman"/>
    </w:rPr>
  </w:style>
  <w:style w:type="character" w:customStyle="1" w:styleId="rvts15">
    <w:name w:val="rvts15"/>
    <w:qFormat/>
    <w:rPr>
      <w:rFonts w:eastAsia="Times New Roman"/>
    </w:rPr>
  </w:style>
  <w:style w:type="character" w:customStyle="1" w:styleId="c33f3fb33f3fef3f3fe53f3ff03f3fef3f3fee3f3ff13f3fe83f3feb3f3fe03f3fed3f3fed3f3fff3f3f">
    <w:name w:val="Гc33f3fіb33f3fпef3f3fеe53f3fрf03f3fпef3f3fоee3f3fсf13f3fиe83f3fлeb3f3fаe03f3fнed3f3fнed3f3fяff3f3f"/>
    <w:qFormat/>
    <w:rPr>
      <w:color w:val="000080"/>
      <w:u w:val="single"/>
    </w:rPr>
  </w:style>
  <w:style w:type="character" w:customStyle="1" w:styleId="c23fe83fe43fb33feb3fe53fed3fed3fff3fe63fe83ff03fed3fe83fec3f">
    <w:name w:val="Вc23fиe83fдe43fіb33fлeb3fеe53fнed3fнed3fяff3f жe63fиe83fрf03fнed3fиe83fмec3f"/>
    <w:qFormat/>
    <w:rPr>
      <w:b/>
    </w:rPr>
  </w:style>
  <w:style w:type="character" w:customStyle="1" w:styleId="3f3f3f3f3f3f3f3f3f3f3f3f3f3f3f3f3f3f3f3f3f3f3f3f3f1">
    <w:name w:val="Ш3fр3fи3fф3fт3f а3fб3fз3fа3fц3fу3f з3fа3f п3fр3fо3fм3fо3fв3fч3fа3fн3fн3fя3fм3f1"/>
    <w:qFormat/>
  </w:style>
  <w:style w:type="character" w:customStyle="1" w:styleId="120">
    <w:name w:val="Основной шрифт абзаца12"/>
    <w:qFormat/>
  </w:style>
  <w:style w:type="character" w:customStyle="1" w:styleId="111111">
    <w:name w:val="Стиль111111 Знак"/>
    <w:qFormat/>
    <w:rPr>
      <w:rFonts w:eastAsia="Tahoma"/>
      <w:kern w:val="2"/>
      <w:sz w:val="28"/>
      <w:szCs w:val="28"/>
      <w:lang w:eastAsia="zh-CN" w:bidi="hi-IN"/>
    </w:rPr>
  </w:style>
  <w:style w:type="character" w:customStyle="1" w:styleId="a3">
    <w:name w:val="Øðèôò àáçàöó çà ïðîìîâ÷àííÿì"/>
    <w:qFormat/>
  </w:style>
  <w:style w:type="character" w:customStyle="1" w:styleId="3f3f3f3f3f3f3f3f3f3f3f3f3f3f3f3f3f3f3f3f3f3f3f3f3f3f3f3f3f3f3f3f3f3f3f3f3f3f3f3f3f3f3f3f3f3f3f3f3f3f1">
    <w:name w:val="Ш3f3fр3f3fи3f3fф3f3fт3f3f а3f3fб3f3fз3f3fа3f3fц3f3fу3f3f з3f3fа3f3f п3f3fр3f3fо3f3fм3f3fо3f3fв3f3fч3f3fа3f3fн3f3fн3f3fя3f3fм3f3f1"/>
    <w:qFormat/>
  </w:style>
  <w:style w:type="character" w:customStyle="1" w:styleId="13">
    <w:name w:val="Виділення1"/>
    <w:qFormat/>
    <w:rPr>
      <w:i/>
      <w:iCs/>
    </w:rPr>
  </w:style>
  <w:style w:type="character" w:customStyle="1" w:styleId="14">
    <w:name w:val="Основной шрифт абзаца1"/>
    <w:qFormat/>
  </w:style>
  <w:style w:type="character" w:customStyle="1" w:styleId="longtext">
    <w:name w:val="long_text"/>
    <w:basedOn w:val="14"/>
    <w:qFormat/>
  </w:style>
  <w:style w:type="character" w:customStyle="1" w:styleId="WW8Num15z0">
    <w:name w:val="WW8Num15z0"/>
    <w:qFormat/>
  </w:style>
  <w:style w:type="character" w:customStyle="1" w:styleId="a4">
    <w:name w:val="Основний текст Знак"/>
    <w:basedOn w:val="a0"/>
    <w:link w:val="Textbody"/>
    <w:qFormat/>
    <w:rPr>
      <w:rFonts w:ascii="Liberation Serif" w:eastAsia="SimSun" w:hAnsi="Liberation Serif" w:cs="Mangal"/>
      <w:kern w:val="2"/>
      <w:sz w:val="24"/>
      <w:szCs w:val="24"/>
      <w:lang w:eastAsia="zh-CN" w:bidi="hi-IN"/>
    </w:rPr>
  </w:style>
  <w:style w:type="character" w:customStyle="1" w:styleId="apple-converted-space">
    <w:name w:val="apple-converted-space"/>
    <w:qFormat/>
    <w:rPr>
      <w:rFonts w:cs="Times New Roman"/>
    </w:rPr>
  </w:style>
  <w:style w:type="character" w:customStyle="1" w:styleId="20">
    <w:name w:val="Основной шрифт абзаца2"/>
    <w:qFormat/>
  </w:style>
  <w:style w:type="character" w:customStyle="1" w:styleId="WW8Num2z0">
    <w:name w:val="WW8Num2z0"/>
    <w:qFormat/>
    <w:rPr>
      <w:rFonts w:ascii="Times New Roman" w:eastAsia="Times New Roman" w:hAnsi="Times New Roman" w:cs="Times New Roman"/>
      <w:color w:val="333333"/>
      <w:w w:val="100"/>
      <w:sz w:val="28"/>
      <w:szCs w:val="28"/>
      <w:lang w:val="uk-UA" w:bidi="ar-SA"/>
    </w:rPr>
  </w:style>
  <w:style w:type="character" w:customStyle="1" w:styleId="WW8Num4z0">
    <w:name w:val="WW8Num4z0"/>
    <w:qFormat/>
    <w:rPr>
      <w:rFonts w:ascii="Times New Roman" w:eastAsia="Times New Roman" w:hAnsi="Times New Roman" w:cs="Times New Roman"/>
      <w:w w:val="100"/>
      <w:sz w:val="28"/>
      <w:szCs w:val="28"/>
      <w:lang w:val="uk-UA" w:bidi="ar-SA"/>
    </w:rPr>
  </w:style>
  <w:style w:type="character" w:customStyle="1" w:styleId="rvts23">
    <w:name w:val="rvts23"/>
    <w:basedOn w:val="a0"/>
    <w:qFormat/>
  </w:style>
  <w:style w:type="character" w:styleId="a5">
    <w:name w:val="Hyperlink"/>
    <w:rPr>
      <w:color w:val="000080"/>
      <w:u w:val="single"/>
    </w:rPr>
  </w:style>
  <w:style w:type="character" w:customStyle="1" w:styleId="30">
    <w:name w:val="Основной шрифт абзаца3"/>
    <w:qFormat/>
  </w:style>
  <w:style w:type="character" w:customStyle="1" w:styleId="a6">
    <w:name w:val="Текст у виносці Знак"/>
    <w:basedOn w:val="a0"/>
    <w:qFormat/>
    <w:rPr>
      <w:rFonts w:ascii="Segoe UI" w:hAnsi="Segoe UI" w:cs="Segoe UI"/>
      <w:sz w:val="18"/>
      <w:szCs w:val="18"/>
    </w:rPr>
  </w:style>
  <w:style w:type="character" w:styleId="a7">
    <w:name w:val="annotation reference"/>
    <w:basedOn w:val="a0"/>
    <w:qFormat/>
    <w:rPr>
      <w:sz w:val="16"/>
      <w:szCs w:val="16"/>
    </w:rPr>
  </w:style>
  <w:style w:type="character" w:customStyle="1" w:styleId="a8">
    <w:name w:val="Текст примітки Знак"/>
    <w:basedOn w:val="a0"/>
    <w:qFormat/>
    <w:rPr>
      <w:sz w:val="20"/>
      <w:szCs w:val="20"/>
    </w:rPr>
  </w:style>
  <w:style w:type="character" w:customStyle="1" w:styleId="rvts44">
    <w:name w:val="rvts44"/>
    <w:basedOn w:val="a0"/>
    <w:qFormat/>
  </w:style>
  <w:style w:type="character" w:customStyle="1" w:styleId="15">
    <w:name w:val="Незакрита згадка1"/>
    <w:basedOn w:val="a0"/>
    <w:qFormat/>
    <w:rPr>
      <w:color w:val="605E5C"/>
      <w:shd w:val="clear" w:color="auto" w:fill="E1DFDD"/>
    </w:rPr>
  </w:style>
  <w:style w:type="character" w:customStyle="1" w:styleId="50">
    <w:name w:val="Заголовок 5 Знак"/>
    <w:basedOn w:val="a0"/>
    <w:qFormat/>
    <w:rPr>
      <w:rFonts w:ascii="Arial" w:eastAsia="Times New Roman" w:hAnsi="Arial" w:cs="Times New Roman"/>
      <w:color w:val="243F60"/>
    </w:rPr>
  </w:style>
  <w:style w:type="character" w:customStyle="1" w:styleId="40">
    <w:name w:val="Заголовок 4 Знак"/>
    <w:basedOn w:val="a0"/>
    <w:qFormat/>
    <w:rPr>
      <w:rFonts w:ascii="Arial" w:eastAsia="Times New Roman" w:hAnsi="Arial" w:cs="Times New Roman"/>
      <w:b/>
      <w:bCs/>
      <w:i/>
      <w:iCs/>
      <w:color w:val="4F81BD"/>
    </w:rPr>
  </w:style>
  <w:style w:type="character" w:customStyle="1" w:styleId="31">
    <w:name w:val="Заголовок 3 Знак"/>
    <w:basedOn w:val="a0"/>
    <w:qFormat/>
    <w:rPr>
      <w:rFonts w:ascii="Arial" w:eastAsia="Times New Roman" w:hAnsi="Arial" w:cs="Times New Roman"/>
      <w:b/>
      <w:bCs/>
      <w:color w:val="4F81BD"/>
    </w:rPr>
  </w:style>
  <w:style w:type="character" w:customStyle="1" w:styleId="21">
    <w:name w:val="Заголовок 2 Знак"/>
    <w:basedOn w:val="a0"/>
    <w:qFormat/>
    <w:rPr>
      <w:rFonts w:ascii="Arial" w:eastAsia="Times New Roman" w:hAnsi="Arial" w:cs="Times New Roman"/>
      <w:b/>
      <w:bCs/>
      <w:color w:val="4F81BD"/>
      <w:sz w:val="26"/>
      <w:szCs w:val="26"/>
    </w:rPr>
  </w:style>
  <w:style w:type="character" w:customStyle="1" w:styleId="16">
    <w:name w:val="Заголовок 1 Знак"/>
    <w:basedOn w:val="a0"/>
    <w:qFormat/>
    <w:rPr>
      <w:rFonts w:ascii="Arial" w:eastAsia="Times New Roman" w:hAnsi="Arial" w:cs="Times New Roman"/>
      <w:b/>
      <w:bCs/>
      <w:color w:val="365F91"/>
      <w:sz w:val="28"/>
      <w:szCs w:val="28"/>
    </w:rPr>
  </w:style>
  <w:style w:type="character" w:styleId="a9">
    <w:name w:val="Emphasis"/>
    <w:qFormat/>
    <w:rPr>
      <w:i/>
      <w:iCs/>
    </w:rPr>
  </w:style>
  <w:style w:type="character" w:customStyle="1" w:styleId="aa">
    <w:name w:val="Нижній колонтитул Знак"/>
    <w:basedOn w:val="a0"/>
    <w:link w:val="ab"/>
    <w:uiPriority w:val="99"/>
    <w:qFormat/>
    <w:rsid w:val="0070342E"/>
    <w:rPr>
      <w:rFonts w:eastAsia="SimSun" w:cs="Mangal"/>
      <w:kern w:val="2"/>
      <w:szCs w:val="21"/>
      <w:lang w:eastAsia="zh-CN" w:bidi="hi-IN"/>
    </w:rPr>
  </w:style>
  <w:style w:type="character" w:customStyle="1" w:styleId="22">
    <w:name w:val="Незакрита згадка2"/>
    <w:basedOn w:val="a0"/>
    <w:uiPriority w:val="99"/>
    <w:semiHidden/>
    <w:unhideWhenUsed/>
    <w:qFormat/>
    <w:rsid w:val="00EE4CE2"/>
    <w:rPr>
      <w:color w:val="605E5C"/>
      <w:shd w:val="clear" w:color="auto" w:fill="E1DFDD"/>
    </w:rPr>
  </w:style>
  <w:style w:type="paragraph" w:customStyle="1" w:styleId="ac">
    <w:name w:val="Заголовок"/>
    <w:basedOn w:val="a"/>
    <w:next w:val="ad"/>
    <w:qFormat/>
    <w:pPr>
      <w:keepNext/>
      <w:spacing w:before="240" w:after="120"/>
    </w:pPr>
    <w:rPr>
      <w:rFonts w:ascii="Liberation Sans" w:eastAsia="Noto Sans CJK SC" w:hAnsi="Liberation Sans" w:cs="FreeSans"/>
      <w:sz w:val="28"/>
      <w:szCs w:val="28"/>
    </w:rPr>
  </w:style>
  <w:style w:type="paragraph" w:styleId="ad">
    <w:name w:val="Body Text"/>
    <w:basedOn w:val="a"/>
    <w:pPr>
      <w:spacing w:after="140" w:line="288" w:lineRule="auto"/>
    </w:pPr>
  </w:style>
  <w:style w:type="paragraph" w:styleId="ae">
    <w:name w:val="List"/>
    <w:basedOn w:val="ad"/>
  </w:style>
  <w:style w:type="paragraph" w:styleId="af">
    <w:name w:val="caption"/>
    <w:basedOn w:val="a"/>
    <w:qFormat/>
    <w:pPr>
      <w:suppressLineNumbers/>
      <w:spacing w:before="120" w:after="120"/>
    </w:pPr>
    <w:rPr>
      <w:rFonts w:cs="Noto Sans Devanagari"/>
      <w:i/>
      <w:iCs/>
    </w:rPr>
  </w:style>
  <w:style w:type="paragraph" w:customStyle="1" w:styleId="af0">
    <w:name w:val="Покажчик"/>
    <w:basedOn w:val="a"/>
    <w:qFormat/>
    <w:pPr>
      <w:suppressLineNumbers/>
    </w:pPr>
  </w:style>
  <w:style w:type="paragraph" w:customStyle="1" w:styleId="caption1">
    <w:name w:val="caption1"/>
    <w:basedOn w:val="a"/>
    <w:qFormat/>
    <w:pPr>
      <w:suppressLineNumbers/>
      <w:spacing w:before="120" w:after="120"/>
    </w:pPr>
    <w:rPr>
      <w:i/>
      <w:iCs/>
    </w:rPr>
  </w:style>
  <w:style w:type="paragraph" w:styleId="af1">
    <w:name w:val="Title"/>
    <w:basedOn w:val="10"/>
    <w:next w:val="10"/>
    <w:uiPriority w:val="10"/>
    <w:qFormat/>
    <w:pPr>
      <w:keepNext/>
      <w:keepLines/>
      <w:spacing w:before="480" w:after="120"/>
    </w:pPr>
    <w:rPr>
      <w:b/>
      <w:sz w:val="72"/>
      <w:szCs w:val="72"/>
    </w:rPr>
  </w:style>
  <w:style w:type="paragraph" w:customStyle="1" w:styleId="17">
    <w:name w:val="Заголовок1"/>
    <w:basedOn w:val="a"/>
    <w:next w:val="ad"/>
    <w:qFormat/>
    <w:pPr>
      <w:keepNext/>
      <w:spacing w:before="240" w:after="120"/>
    </w:pPr>
    <w:rPr>
      <w:rFonts w:ascii="Liberation Sans" w:eastAsia="Microsoft YaHei" w:hAnsi="Liberation Sans"/>
      <w:sz w:val="28"/>
      <w:szCs w:val="28"/>
    </w:rPr>
  </w:style>
  <w:style w:type="paragraph" w:customStyle="1" w:styleId="af2">
    <w:name w:val="Вміст таблиці"/>
    <w:basedOn w:val="a"/>
    <w:qFormat/>
    <w:pPr>
      <w:suppressLineNumbers/>
    </w:pPr>
  </w:style>
  <w:style w:type="paragraph" w:customStyle="1" w:styleId="Standard">
    <w:name w:val="Standard"/>
    <w:qFormat/>
    <w:pPr>
      <w:textAlignment w:val="baseline"/>
    </w:pPr>
    <w:rPr>
      <w:color w:val="00000A"/>
      <w:kern w:val="2"/>
      <w:lang w:eastAsia="hi-IN" w:bidi="hi-IN"/>
    </w:rPr>
  </w:style>
  <w:style w:type="paragraph" w:customStyle="1" w:styleId="c23fec3fb33ff13ff23ff23fe03fe13feb3fe83ff63fb33f">
    <w:name w:val="Вc23fмec3fіb33fсf13fтf23f тf23fаe03fбe13fлeb3fиe83fцf63fіb33f"/>
    <w:basedOn w:val="Standard"/>
    <w:qFormat/>
    <w:rPr>
      <w:lang w:eastAsia="ar-SA"/>
    </w:rPr>
  </w:style>
  <w:style w:type="paragraph" w:customStyle="1" w:styleId="Textbody">
    <w:name w:val="Text body"/>
    <w:basedOn w:val="Standard"/>
    <w:link w:val="a4"/>
    <w:qFormat/>
    <w:pPr>
      <w:spacing w:after="140" w:line="288" w:lineRule="auto"/>
    </w:pPr>
    <w:rPr>
      <w:lang w:eastAsia="ar-SA"/>
    </w:rPr>
  </w:style>
  <w:style w:type="paragraph" w:customStyle="1" w:styleId="rvps7">
    <w:name w:val="rvps7"/>
    <w:basedOn w:val="Standard"/>
    <w:qFormat/>
    <w:pPr>
      <w:spacing w:before="280" w:after="280"/>
    </w:pPr>
    <w:rPr>
      <w:lang w:eastAsia="ar-SA"/>
    </w:rPr>
  </w:style>
  <w:style w:type="paragraph" w:customStyle="1" w:styleId="rvps2">
    <w:name w:val="rvps2"/>
    <w:basedOn w:val="Standard"/>
    <w:qFormat/>
    <w:pPr>
      <w:spacing w:before="280" w:after="280"/>
    </w:pPr>
    <w:rPr>
      <w:lang w:eastAsia="ar-SA"/>
    </w:rPr>
  </w:style>
  <w:style w:type="paragraph" w:customStyle="1" w:styleId="cdeef0ece0ebfcede8e9f2e5eaf1f2">
    <w:name w:val="Нcdоeeрf0мecаe0лebьfcнedиe8йe9 тf2еe5кeaсf1тf2"/>
    <w:basedOn w:val="a"/>
    <w:qFormat/>
    <w:pPr>
      <w:spacing w:before="120"/>
      <w:ind w:firstLine="567"/>
      <w:jc w:val="both"/>
    </w:pPr>
    <w:rPr>
      <w:rFonts w:ascii="Antiqua" w:hAnsi="Antiqua" w:cs="Antiqua"/>
      <w:sz w:val="26"/>
    </w:rPr>
  </w:style>
  <w:style w:type="paragraph" w:customStyle="1" w:styleId="3fcd3fee3ff03fec3fe03feb3ffc3fed3fe83fe93ff23fe53fea3ff13ff2">
    <w:name w:val="Í3fcdî3feeð3ff0ì3fecà3fe0ë3febü3ffcí3fedè3fe8é3fe9 ò3ff2å3fe5ê3feañ3ff1ò3ff2"/>
    <w:basedOn w:val="Standard"/>
    <w:qFormat/>
    <w:pPr>
      <w:spacing w:before="120"/>
      <w:ind w:firstLine="567"/>
      <w:jc w:val="both"/>
    </w:pPr>
    <w:rPr>
      <w:rFonts w:ascii="Antiqua" w:hAnsi="Antiqua" w:cs="Antiqua"/>
      <w:sz w:val="26"/>
      <w:lang w:eastAsia="ar-SA"/>
    </w:rPr>
  </w:style>
  <w:style w:type="paragraph" w:customStyle="1" w:styleId="cef1edeee2ede8e9f2e5eaf1f2">
    <w:name w:val="Оceсf1нedоeeвe2нedиe8йe9 тf2еe5кeaсf1тf2"/>
    <w:basedOn w:val="a"/>
    <w:qFormat/>
    <w:pPr>
      <w:spacing w:after="140" w:line="276" w:lineRule="auto"/>
    </w:pPr>
  </w:style>
  <w:style w:type="paragraph" w:customStyle="1" w:styleId="HTML1">
    <w:name w:val="Стандартний HTML1"/>
    <w:basedOn w:val="Standar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ar-SA"/>
    </w:rPr>
  </w:style>
  <w:style w:type="paragraph" w:customStyle="1" w:styleId="ce3ff13fed3fee3fe23fed3fe83fe93ff23fe53fea3ff13ff23f">
    <w:name w:val="Оce3fсf13fнed3fоee3fвe23fнed3fиe83fйe93f тf23fеe53fкea3fсf13fтf23f"/>
    <w:basedOn w:val="a"/>
    <w:qFormat/>
    <w:pPr>
      <w:spacing w:after="140" w:line="276" w:lineRule="auto"/>
    </w:pPr>
    <w:rPr>
      <w:lang w:eastAsia="ar-SA"/>
    </w:rPr>
  </w:style>
  <w:style w:type="paragraph" w:customStyle="1" w:styleId="d23fe53fea3ff13ff23ff33fe23fea3fe03fe73fe03fed3fee3fec3ff33ff43fee3ff03fec3fe03ff23fb33f">
    <w:name w:val="Тd23fеe53fкea3fсf13fтf23f уf33f вe23fкea3fаe03fзe73fаe03fнed3fоee3fмec3fуf33f фf43fоee3fрf03fмec3fаe03fтf23fіb33f"/>
    <w:basedOn w:val="Standard"/>
    <w:qFormat/>
    <w:rPr>
      <w:lang w:eastAsia="ar-SA"/>
    </w:rPr>
  </w:style>
  <w:style w:type="paragraph" w:customStyle="1" w:styleId="d2e5eaf1f2f3e2eae0e7e0edeeecf3f4eef0ece0f2b3">
    <w:name w:val="Тd2еe5кeaсf1тf2 уf3 вe2кeaаe0зe7аe0нedоeeмecуf3 фf4оeeрf0мecаe0тf2іb3"/>
    <w:basedOn w:val="a"/>
    <w:qFormat/>
    <w:rPr>
      <w:rFonts w:ascii="Liberation Mono" w:hAnsi="Liberation Mono" w:cs="Liberation Mono"/>
      <w:sz w:val="20"/>
    </w:rPr>
  </w:style>
  <w:style w:type="paragraph" w:customStyle="1" w:styleId="3f3f3f3f3f3f3f3f3f3f3f3f3f3f3f3f3f3f3f3f3f3f3f3f3f3f3f3f3f3f">
    <w:name w:val="Í3f3fî3f3fð3f3fì3f3fà3f3fë3f3fü3f3fí3f3fè3f3fé3f3f ò3f3få3f3fê3f3fñ3f3fò3f3f"/>
    <w:basedOn w:val="a"/>
    <w:qFormat/>
    <w:pPr>
      <w:spacing w:before="120"/>
      <w:ind w:firstLine="567"/>
      <w:jc w:val="both"/>
    </w:pPr>
    <w:rPr>
      <w:rFonts w:ascii="Antiqua" w:hAnsi="Antiqua" w:cs="Antiqua"/>
      <w:sz w:val="26"/>
    </w:rPr>
  </w:style>
  <w:style w:type="paragraph" w:customStyle="1" w:styleId="3fcd3f3fee3f3ff03f3fec3f3fe03f3feb3f3ffc3f3fed3f3fe83f3fe93f3ff23f3fe53f3fea3f3ff13f3ff23f">
    <w:name w:val="Í3fcd3fî3fee3fð3ff03fì3fec3fà3fe03fë3feb3fü3ffc3fí3fed3fè3fe83fé3fe93f ò3ff23få3fe53fê3fea3fñ3ff13fò3ff23f"/>
    <w:basedOn w:val="a"/>
    <w:qFormat/>
    <w:pPr>
      <w:spacing w:before="120"/>
      <w:ind w:firstLine="567"/>
      <w:jc w:val="both"/>
    </w:pPr>
    <w:rPr>
      <w:rFonts w:ascii="Antiqua" w:hAnsi="Antiqua" w:cs="Antiqua"/>
      <w:sz w:val="26"/>
      <w:lang w:eastAsia="ar-SA"/>
    </w:rPr>
  </w:style>
  <w:style w:type="paragraph" w:customStyle="1" w:styleId="ce3f3ff13f3fed3f3fee3f3fe23f3fed3f3fe83f3fe93f3ff23f3fe53f3fea3f3ff13f3ff23f3f">
    <w:name w:val="Оce3f3fсf13f3fнed3f3fоee3f3fвe23f3fнed3f3fиe83f3fйe93f3f тf23f3fеe53f3fкea3f3fсf13f3fтf23f3f"/>
    <w:basedOn w:val="a"/>
    <w:qFormat/>
    <w:pPr>
      <w:spacing w:after="140" w:line="288" w:lineRule="auto"/>
    </w:pPr>
    <w:rPr>
      <w:lang w:eastAsia="ar-SA"/>
    </w:rPr>
  </w:style>
  <w:style w:type="paragraph" w:customStyle="1" w:styleId="18">
    <w:name w:val="Звичайний (веб)1"/>
    <w:basedOn w:val="a"/>
    <w:qFormat/>
    <w:pPr>
      <w:spacing w:before="280" w:after="142" w:line="288" w:lineRule="auto"/>
    </w:pPr>
    <w:rPr>
      <w:lang w:eastAsia="ar-SA"/>
    </w:rPr>
  </w:style>
  <w:style w:type="paragraph" w:customStyle="1" w:styleId="19">
    <w:name w:val="Схема документа1"/>
    <w:qFormat/>
    <w:pPr>
      <w:spacing w:after="200" w:line="276" w:lineRule="auto"/>
    </w:pPr>
    <w:rPr>
      <w:rFonts w:ascii="Calibri" w:hAnsi="Calibri" w:cs="Calibri"/>
      <w:kern w:val="2"/>
      <w:sz w:val="22"/>
      <w:szCs w:val="22"/>
    </w:rPr>
  </w:style>
  <w:style w:type="paragraph" w:customStyle="1" w:styleId="af3">
    <w:name w:val="Верхній і нижній колонтитули"/>
    <w:basedOn w:val="a"/>
    <w:qFormat/>
    <w:pPr>
      <w:suppressLineNumbers/>
      <w:tabs>
        <w:tab w:val="center" w:pos="4819"/>
        <w:tab w:val="right" w:pos="9638"/>
      </w:tabs>
    </w:pPr>
  </w:style>
  <w:style w:type="paragraph" w:styleId="af4">
    <w:name w:val="header"/>
    <w:basedOn w:val="a"/>
    <w:pPr>
      <w:suppressLineNumbers/>
      <w:tabs>
        <w:tab w:val="center" w:pos="6786"/>
        <w:tab w:val="right" w:pos="13572"/>
      </w:tabs>
    </w:pPr>
  </w:style>
  <w:style w:type="paragraph" w:customStyle="1" w:styleId="af5">
    <w:name w:val="Нормальний текст"/>
    <w:basedOn w:val="a"/>
    <w:qFormat/>
    <w:pPr>
      <w:spacing w:before="120"/>
      <w:ind w:firstLine="567"/>
      <w:jc w:val="both"/>
    </w:pPr>
    <w:rPr>
      <w:rFonts w:ascii="Antiqua" w:eastAsia="Antiqua" w:hAnsi="Antiqua" w:cs="Antiqua"/>
      <w:sz w:val="26"/>
      <w:szCs w:val="26"/>
    </w:rPr>
  </w:style>
  <w:style w:type="paragraph" w:customStyle="1" w:styleId="af6">
    <w:name w:val="Заголовок таблиці"/>
    <w:basedOn w:val="af2"/>
    <w:qFormat/>
    <w:pPr>
      <w:jc w:val="center"/>
    </w:pPr>
    <w:rPr>
      <w:b/>
      <w:bCs/>
    </w:rPr>
  </w:style>
  <w:style w:type="paragraph" w:customStyle="1" w:styleId="af7">
    <w:name w:val="Íîðìàëüíèé òåêñò"/>
    <w:basedOn w:val="a"/>
    <w:qFormat/>
    <w:pPr>
      <w:spacing w:before="120" w:line="200" w:lineRule="atLeast"/>
      <w:ind w:firstLine="567"/>
      <w:jc w:val="both"/>
    </w:pPr>
    <w:rPr>
      <w:rFonts w:ascii="Antiqua" w:eastAsia="Antiqua" w:hAnsi="Antiqua" w:cs="Antiqua"/>
      <w:sz w:val="26"/>
      <w:szCs w:val="26"/>
    </w:rPr>
  </w:style>
  <w:style w:type="paragraph" w:customStyle="1" w:styleId="af8">
    <w:name w:val="Содержимое таблицы"/>
    <w:basedOn w:val="a"/>
    <w:qFormat/>
    <w:pPr>
      <w:suppressLineNumbers/>
    </w:pPr>
  </w:style>
  <w:style w:type="paragraph" w:customStyle="1" w:styleId="western">
    <w:name w:val="western"/>
    <w:basedOn w:val="a"/>
    <w:qFormat/>
    <w:pPr>
      <w:spacing w:before="280" w:after="142" w:line="288" w:lineRule="auto"/>
    </w:pPr>
    <w:rPr>
      <w:rFonts w:eastAsia="Times New Roman" w:cs="Liberation Serif"/>
      <w:color w:val="000000"/>
      <w:kern w:val="0"/>
      <w:lang w:eastAsia="uk-UA" w:bidi="ar-SA"/>
    </w:rPr>
  </w:style>
  <w:style w:type="paragraph" w:styleId="af9">
    <w:name w:val="List Paragraph"/>
    <w:basedOn w:val="a"/>
    <w:qFormat/>
    <w:pPr>
      <w:ind w:left="720"/>
      <w:contextualSpacing/>
    </w:pPr>
    <w:rPr>
      <w:szCs w:val="21"/>
    </w:rPr>
  </w:style>
  <w:style w:type="paragraph" w:customStyle="1" w:styleId="1a">
    <w:name w:val="Заголовок №1"/>
    <w:basedOn w:val="a"/>
    <w:qFormat/>
    <w:pPr>
      <w:widowControl w:val="0"/>
      <w:spacing w:line="252" w:lineRule="auto"/>
      <w:ind w:firstLine="860"/>
      <w:outlineLvl w:val="0"/>
    </w:pPr>
    <w:rPr>
      <w:rFonts w:ascii="Times New Roman" w:eastAsia="Times New Roman" w:hAnsi="Times New Roman" w:cs="Times New Roman"/>
      <w:b/>
      <w:bCs/>
      <w:sz w:val="26"/>
      <w:szCs w:val="26"/>
      <w:lang w:val="en-US"/>
    </w:rPr>
  </w:style>
  <w:style w:type="paragraph" w:customStyle="1" w:styleId="1b">
    <w:name w:val="Основной текст1"/>
    <w:basedOn w:val="a"/>
    <w:qFormat/>
    <w:pPr>
      <w:widowControl w:val="0"/>
      <w:spacing w:line="252" w:lineRule="auto"/>
      <w:ind w:firstLine="400"/>
    </w:pPr>
    <w:rPr>
      <w:rFonts w:ascii="Times New Roman" w:eastAsia="Times New Roman" w:hAnsi="Times New Roman" w:cs="Times New Roman"/>
      <w:sz w:val="26"/>
      <w:szCs w:val="26"/>
      <w:lang w:val="en-US"/>
    </w:rPr>
  </w:style>
  <w:style w:type="paragraph" w:customStyle="1" w:styleId="afa">
    <w:name w:val="Текст у вказаному форматі"/>
    <w:basedOn w:val="a"/>
    <w:qFormat/>
  </w:style>
  <w:style w:type="paragraph" w:customStyle="1" w:styleId="TableParagraph">
    <w:name w:val="Table Paragraph"/>
    <w:basedOn w:val="a"/>
    <w:qFormat/>
    <w:pPr>
      <w:ind w:left="65"/>
      <w:jc w:val="both"/>
    </w:pPr>
  </w:style>
  <w:style w:type="paragraph" w:styleId="afb">
    <w:name w:val="Balloon Text"/>
    <w:basedOn w:val="a"/>
    <w:qFormat/>
    <w:rPr>
      <w:rFonts w:ascii="Segoe UI" w:hAnsi="Segoe UI" w:cs="Segoe UI"/>
      <w:sz w:val="18"/>
      <w:szCs w:val="18"/>
    </w:rPr>
  </w:style>
  <w:style w:type="paragraph" w:styleId="afc">
    <w:name w:val="annotation text"/>
    <w:basedOn w:val="a"/>
    <w:qFormat/>
    <w:rPr>
      <w:sz w:val="20"/>
      <w:szCs w:val="20"/>
    </w:rPr>
  </w:style>
  <w:style w:type="paragraph" w:customStyle="1" w:styleId="rvps6">
    <w:name w:val="rvps6"/>
    <w:basedOn w:val="a"/>
    <w:qFormat/>
    <w:pPr>
      <w:spacing w:before="280" w:after="280"/>
    </w:pPr>
    <w:rPr>
      <w:lang w:eastAsia="uk-UA"/>
    </w:rPr>
  </w:style>
  <w:style w:type="paragraph" w:styleId="afd">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customStyle="1" w:styleId="afe">
    <w:name w:val="Назва документа"/>
    <w:basedOn w:val="a"/>
    <w:next w:val="a"/>
    <w:qFormat/>
    <w:pPr>
      <w:keepNext/>
      <w:keepLines/>
      <w:spacing w:before="240" w:after="240"/>
      <w:jc w:val="center"/>
    </w:pPr>
    <w:rPr>
      <w:rFonts w:ascii="Antiqua" w:hAnsi="Antiqua"/>
      <w:b/>
      <w:sz w:val="26"/>
      <w:szCs w:val="20"/>
    </w:rPr>
  </w:style>
  <w:style w:type="paragraph" w:styleId="aff">
    <w:name w:val="No Spacing"/>
    <w:qFormat/>
    <w:pPr>
      <w:overflowPunct w:val="0"/>
      <w:jc w:val="both"/>
    </w:pPr>
    <w:rPr>
      <w:sz w:val="22"/>
      <w:szCs w:val="22"/>
      <w:lang w:eastAsia="ru-RU"/>
    </w:rPr>
  </w:style>
  <w:style w:type="paragraph" w:customStyle="1" w:styleId="10">
    <w:name w:val="Звичайний1"/>
    <w:qFormat/>
    <w:pPr>
      <w:overflowPunct w:val="0"/>
      <w:jc w:val="both"/>
    </w:pPr>
    <w:rPr>
      <w:sz w:val="22"/>
      <w:szCs w:val="22"/>
      <w:lang w:eastAsia="ru-RU"/>
    </w:rPr>
  </w:style>
  <w:style w:type="paragraph" w:styleId="ab">
    <w:name w:val="footer"/>
    <w:basedOn w:val="a"/>
    <w:link w:val="aa"/>
    <w:uiPriority w:val="99"/>
    <w:unhideWhenUsed/>
    <w:rsid w:val="0070342E"/>
    <w:pPr>
      <w:tabs>
        <w:tab w:val="center" w:pos="4819"/>
        <w:tab w:val="right" w:pos="9639"/>
      </w:tabs>
    </w:pPr>
    <w:rPr>
      <w:szCs w:val="21"/>
    </w:rPr>
  </w:style>
  <w:style w:type="numbering" w:customStyle="1" w:styleId="WW8Num2">
    <w:name w:val="WW8Num2"/>
    <w:qFormat/>
  </w:style>
  <w:style w:type="numbering" w:customStyle="1" w:styleId="WW8Num4">
    <w:name w:val="WW8Num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03BD7-2F81-472D-BA1E-24EF5DF93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10795</Words>
  <Characters>6154</Characters>
  <Application>Microsoft Office Word</Application>
  <DocSecurity>0</DocSecurity>
  <Lines>51</Lines>
  <Paragraphs>33</Paragraphs>
  <ScaleCrop>false</ScaleCrop>
  <Company/>
  <LinksUpToDate>false</LinksUpToDate>
  <CharactersWithSpaces>16916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Павлюк Павло Петрович</dc:creator>
  <dc:description/>
  <cp:lastModifiedBy>Ростислав Кравченко</cp:lastModifiedBy>
  <cp:revision>2</cp:revision>
  <cp:lastPrinted>2024-08-12T07:48:00Z</cp:lastPrinted>
  <dcterms:created xsi:type="dcterms:W3CDTF">2024-12-10T12:52:00Z</dcterms:created>
  <dcterms:modified xsi:type="dcterms:W3CDTF">2024-12-10T12:52:00Z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0x0101005082CF9611B70740801F57C691914AA100112606590970F34A82426E1C2D62EACA</vt:lpwstr>
  </property>
  <property fmtid="{D5CDD505-2E9C-101B-9397-08002B2CF9AE}" pid="3" name="MSIP_Label_defa4170-0d19-0005-0004-bc88714345d2_ActionId">
    <vt:lpwstr>c0e7a234-2365-4a69-9d52-f6cc1bf37ac7</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2024-03-04T14:26:03Z</vt:lpwstr>
  </property>
  <property fmtid="{D5CDD505-2E9C-101B-9397-08002B2CF9AE}" pid="9" name="MSIP_Label_defa4170-0d19-0005-0004-bc88714345d2_SiteId">
    <vt:lpwstr>269ae716-e3ac-43c3-afed-32aac9da268f</vt:lpwstr>
  </property>
</Properties>
</file>