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A559" w14:textId="77777777" w:rsidR="00302121" w:rsidRPr="00327768" w:rsidRDefault="00302121" w:rsidP="00302121">
      <w:pPr>
        <w:tabs>
          <w:tab w:val="left" w:pos="567"/>
          <w:tab w:val="left" w:pos="5529"/>
        </w:tabs>
        <w:ind w:right="-284" w:firstLine="567"/>
        <w:jc w:val="both"/>
        <w:rPr>
          <w:rFonts w:eastAsia="MingLiU"/>
          <w:b/>
          <w:sz w:val="28"/>
          <w:szCs w:val="20"/>
          <w:lang w:val="uk-UA" w:eastAsia="ar-SA"/>
        </w:rPr>
      </w:pPr>
    </w:p>
    <w:p w14:paraId="4AE127D7" w14:textId="77777777" w:rsidR="0016419B" w:rsidRPr="00327768" w:rsidRDefault="0016419B" w:rsidP="0041789D">
      <w:pPr>
        <w:tabs>
          <w:tab w:val="left" w:pos="-284"/>
          <w:tab w:val="left" w:pos="10065"/>
        </w:tabs>
        <w:suppressAutoHyphens/>
        <w:autoSpaceDN w:val="0"/>
        <w:ind w:right="-1"/>
        <w:jc w:val="center"/>
        <w:textAlignment w:val="baseline"/>
        <w:rPr>
          <w:color w:val="000000"/>
          <w:sz w:val="28"/>
          <w:szCs w:val="28"/>
          <w:lang w:val="uk-UA"/>
        </w:rPr>
      </w:pPr>
      <w:r w:rsidRPr="00327768">
        <w:rPr>
          <w:color w:val="000000"/>
          <w:sz w:val="28"/>
          <w:szCs w:val="28"/>
          <w:lang w:val="uk-UA"/>
        </w:rPr>
        <w:t>Індивідуальна податкова консультація</w:t>
      </w:r>
    </w:p>
    <w:p w14:paraId="4A79D900" w14:textId="77777777" w:rsidR="00327768" w:rsidRPr="00327768" w:rsidRDefault="00327768" w:rsidP="00327768">
      <w:pPr>
        <w:tabs>
          <w:tab w:val="left" w:pos="-284"/>
        </w:tabs>
        <w:suppressAutoHyphens/>
        <w:autoSpaceDN w:val="0"/>
        <w:ind w:right="-1"/>
        <w:jc w:val="center"/>
        <w:textAlignment w:val="baseline"/>
        <w:rPr>
          <w:color w:val="000000"/>
          <w:sz w:val="28"/>
          <w:szCs w:val="28"/>
          <w:lang w:val="uk-UA"/>
        </w:rPr>
      </w:pPr>
    </w:p>
    <w:p w14:paraId="5317D205" w14:textId="59891CC5" w:rsidR="00327768" w:rsidRPr="00327768" w:rsidRDefault="00327768" w:rsidP="00327768">
      <w:pPr>
        <w:tabs>
          <w:tab w:val="left" w:pos="-284"/>
        </w:tabs>
        <w:suppressAutoHyphens/>
        <w:autoSpaceDN w:val="0"/>
        <w:ind w:right="-1"/>
        <w:jc w:val="center"/>
        <w:textAlignment w:val="baseline"/>
        <w:rPr>
          <w:color w:val="000000"/>
          <w:sz w:val="28"/>
          <w:szCs w:val="28"/>
          <w:lang w:val="uk-UA"/>
        </w:rPr>
      </w:pPr>
      <w:r w:rsidRPr="00327768">
        <w:rPr>
          <w:color w:val="000000"/>
          <w:sz w:val="28"/>
          <w:szCs w:val="28"/>
          <w:lang w:val="uk-UA"/>
        </w:rPr>
        <w:t xml:space="preserve">від </w:t>
      </w:r>
      <w:r w:rsidRPr="00327768">
        <w:rPr>
          <w:color w:val="000000"/>
          <w:sz w:val="28"/>
          <w:szCs w:val="28"/>
          <w:lang w:val="uk-UA"/>
        </w:rPr>
        <w:t>17.01.2025</w:t>
      </w:r>
      <w:r w:rsidRPr="00327768">
        <w:rPr>
          <w:color w:val="000000"/>
          <w:sz w:val="28"/>
          <w:szCs w:val="28"/>
          <w:lang w:val="uk-UA"/>
        </w:rPr>
        <w:t xml:space="preserve"> </w:t>
      </w:r>
      <w:r w:rsidRPr="00327768">
        <w:rPr>
          <w:color w:val="000000"/>
          <w:sz w:val="28"/>
          <w:szCs w:val="28"/>
          <w:lang w:val="uk-UA"/>
        </w:rPr>
        <w:tab/>
        <w:t xml:space="preserve">№ </w:t>
      </w:r>
      <w:r w:rsidRPr="00327768">
        <w:rPr>
          <w:color w:val="000000"/>
          <w:sz w:val="28"/>
          <w:szCs w:val="28"/>
          <w:lang w:val="uk-UA"/>
        </w:rPr>
        <w:t xml:space="preserve">232/ІПК/99-00-24-03-03 </w:t>
      </w:r>
    </w:p>
    <w:p w14:paraId="3AC23B26" w14:textId="77777777" w:rsidR="0016419B" w:rsidRPr="00327768" w:rsidRDefault="0016419B" w:rsidP="0016419B">
      <w:pPr>
        <w:shd w:val="clear" w:color="auto" w:fill="FFFFFF"/>
        <w:suppressAutoHyphens/>
        <w:ind w:firstLine="567"/>
        <w:jc w:val="both"/>
        <w:textAlignment w:val="baseline"/>
        <w:rPr>
          <w:color w:val="000000"/>
          <w:spacing w:val="-8"/>
          <w:sz w:val="28"/>
          <w:szCs w:val="28"/>
          <w:highlight w:val="yellow"/>
          <w:lang w:val="uk-UA"/>
        </w:rPr>
      </w:pPr>
    </w:p>
    <w:p w14:paraId="4863E4B1" w14:textId="77777777" w:rsidR="00C85BC8" w:rsidRPr="00327768" w:rsidRDefault="0016419B" w:rsidP="00350E75">
      <w:pPr>
        <w:shd w:val="clear" w:color="auto" w:fill="FFFFFF"/>
        <w:suppressAutoHyphens/>
        <w:ind w:firstLine="567"/>
        <w:jc w:val="both"/>
        <w:textAlignment w:val="baseline"/>
        <w:rPr>
          <w:sz w:val="28"/>
          <w:szCs w:val="28"/>
          <w:lang w:val="uk-UA"/>
        </w:rPr>
      </w:pPr>
      <w:r w:rsidRPr="00327768">
        <w:rPr>
          <w:sz w:val="28"/>
          <w:szCs w:val="28"/>
          <w:lang w:val="uk-UA"/>
        </w:rPr>
        <w:t xml:space="preserve">Державна податкова служба України, керуючись ст. 52 Податкового кодексу України (далі – Кодекс), розглянула звернення </w:t>
      </w:r>
      <w:r w:rsidR="00617987" w:rsidRPr="00327768">
        <w:rPr>
          <w:rFonts w:eastAsia="MingLiU"/>
          <w:sz w:val="28"/>
          <w:szCs w:val="20"/>
          <w:lang w:val="uk-UA" w:eastAsia="ar-SA"/>
        </w:rPr>
        <w:t>(   )</w:t>
      </w:r>
      <w:r w:rsidR="00302121" w:rsidRPr="00327768">
        <w:rPr>
          <w:rFonts w:eastAsia="MingLiU"/>
          <w:sz w:val="28"/>
          <w:szCs w:val="20"/>
          <w:lang w:val="uk-UA" w:eastAsia="ar-SA"/>
        </w:rPr>
        <w:t xml:space="preserve"> </w:t>
      </w:r>
      <w:r w:rsidRPr="00327768">
        <w:rPr>
          <w:sz w:val="28"/>
          <w:szCs w:val="28"/>
          <w:lang w:val="uk-UA"/>
        </w:rPr>
        <w:t xml:space="preserve">щодо </w:t>
      </w:r>
      <w:r w:rsidR="004824B2" w:rsidRPr="00327768">
        <w:rPr>
          <w:sz w:val="28"/>
          <w:szCs w:val="28"/>
          <w:lang w:val="uk-UA"/>
        </w:rPr>
        <w:t>сплати податку на нерухоме майно</w:t>
      </w:r>
      <w:r w:rsidR="0041789D" w:rsidRPr="00327768">
        <w:rPr>
          <w:sz w:val="28"/>
          <w:szCs w:val="28"/>
          <w:lang w:val="uk-UA"/>
        </w:rPr>
        <w:t>,</w:t>
      </w:r>
      <w:r w:rsidR="004824B2" w:rsidRPr="00327768">
        <w:rPr>
          <w:sz w:val="28"/>
          <w:szCs w:val="28"/>
          <w:lang w:val="uk-UA"/>
        </w:rPr>
        <w:t xml:space="preserve"> відмінне від земельної ділянки,</w:t>
      </w:r>
      <w:r w:rsidRPr="00327768">
        <w:rPr>
          <w:sz w:val="28"/>
          <w:szCs w:val="28"/>
          <w:lang w:val="uk-UA"/>
        </w:rPr>
        <w:t xml:space="preserve"> та</w:t>
      </w:r>
      <w:r w:rsidR="00C85BC8" w:rsidRPr="00327768">
        <w:rPr>
          <w:sz w:val="28"/>
          <w:szCs w:val="28"/>
          <w:lang w:val="uk-UA"/>
        </w:rPr>
        <w:t xml:space="preserve"> в межах компетенції повідомляє.</w:t>
      </w:r>
    </w:p>
    <w:p w14:paraId="3B492382" w14:textId="77777777" w:rsidR="00302121" w:rsidRPr="00327768" w:rsidRDefault="0016419B" w:rsidP="00302121">
      <w:pPr>
        <w:shd w:val="clear" w:color="auto" w:fill="FFFFFF"/>
        <w:suppressAutoHyphens/>
        <w:ind w:firstLine="567"/>
        <w:jc w:val="both"/>
        <w:textAlignment w:val="baseline"/>
        <w:rPr>
          <w:sz w:val="28"/>
          <w:szCs w:val="28"/>
          <w:lang w:val="uk-UA"/>
        </w:rPr>
      </w:pPr>
      <w:r w:rsidRPr="00327768">
        <w:rPr>
          <w:sz w:val="28"/>
          <w:szCs w:val="28"/>
          <w:lang w:val="uk-UA"/>
        </w:rPr>
        <w:t xml:space="preserve">Платник податків у своєму зверненні повідомив, що </w:t>
      </w:r>
      <w:r w:rsidR="00302121" w:rsidRPr="00327768">
        <w:rPr>
          <w:sz w:val="28"/>
          <w:szCs w:val="28"/>
          <w:lang w:val="uk-UA"/>
        </w:rPr>
        <w:t>для надання контролюючому органу документів для вірного застосування ставки податку на нерухоме майно з фізичних осіб та захисту свої прав у суді на нерухоме майно</w:t>
      </w:r>
      <w:r w:rsidR="00872A68" w:rsidRPr="00327768">
        <w:rPr>
          <w:sz w:val="28"/>
          <w:szCs w:val="28"/>
          <w:lang w:val="uk-UA"/>
        </w:rPr>
        <w:t>,</w:t>
      </w:r>
      <w:r w:rsidR="00302121" w:rsidRPr="00327768">
        <w:rPr>
          <w:sz w:val="28"/>
          <w:szCs w:val="28"/>
          <w:lang w:val="uk-UA"/>
        </w:rPr>
        <w:t xml:space="preserve"> яке належить платнику податків на праві власності та зареєстроване у Державному реєстрі речових прав на нерухоме майно у відповідності до законодавства України. Про що свідчать витяги з Державного реєстру речових прав на нерухоме майно.</w:t>
      </w:r>
    </w:p>
    <w:p w14:paraId="7FE3F775" w14:textId="77777777" w:rsidR="0041789D" w:rsidRPr="00327768" w:rsidRDefault="00F12F35" w:rsidP="00302121">
      <w:pPr>
        <w:shd w:val="clear" w:color="auto" w:fill="FFFFFF"/>
        <w:suppressAutoHyphens/>
        <w:ind w:firstLine="567"/>
        <w:jc w:val="both"/>
        <w:textAlignment w:val="baseline"/>
        <w:rPr>
          <w:sz w:val="28"/>
          <w:szCs w:val="28"/>
          <w:lang w:val="uk-UA"/>
        </w:rPr>
      </w:pPr>
      <w:r w:rsidRPr="00327768">
        <w:rPr>
          <w:sz w:val="28"/>
          <w:szCs w:val="28"/>
          <w:lang w:val="uk-UA"/>
        </w:rPr>
        <w:t>Таким чином</w:t>
      </w:r>
      <w:r w:rsidR="0041789D" w:rsidRPr="00327768">
        <w:rPr>
          <w:sz w:val="28"/>
          <w:szCs w:val="28"/>
          <w:lang w:val="uk-UA"/>
        </w:rPr>
        <w:t>,</w:t>
      </w:r>
      <w:r w:rsidRPr="00327768">
        <w:rPr>
          <w:sz w:val="28"/>
          <w:szCs w:val="28"/>
          <w:lang w:val="uk-UA"/>
        </w:rPr>
        <w:t xml:space="preserve"> п</w:t>
      </w:r>
      <w:r w:rsidR="002435C7" w:rsidRPr="00327768">
        <w:rPr>
          <w:sz w:val="28"/>
          <w:szCs w:val="28"/>
          <w:lang w:val="uk-UA"/>
        </w:rPr>
        <w:t>латник податк</w:t>
      </w:r>
      <w:r w:rsidR="0041789D" w:rsidRPr="00327768">
        <w:rPr>
          <w:sz w:val="28"/>
          <w:szCs w:val="28"/>
          <w:lang w:val="uk-UA"/>
        </w:rPr>
        <w:t xml:space="preserve">ів </w:t>
      </w:r>
      <w:r w:rsidR="002435C7" w:rsidRPr="00327768">
        <w:rPr>
          <w:sz w:val="28"/>
          <w:szCs w:val="28"/>
          <w:lang w:val="uk-UA"/>
        </w:rPr>
        <w:t xml:space="preserve">просить надати індивідуальну податкову консультацію </w:t>
      </w:r>
      <w:r w:rsidR="0041789D" w:rsidRPr="00327768">
        <w:rPr>
          <w:sz w:val="28"/>
          <w:szCs w:val="28"/>
          <w:lang w:val="uk-UA"/>
        </w:rPr>
        <w:t>з питан</w:t>
      </w:r>
      <w:r w:rsidR="00F40F06" w:rsidRPr="00327768">
        <w:rPr>
          <w:sz w:val="28"/>
          <w:szCs w:val="28"/>
          <w:lang w:val="uk-UA"/>
        </w:rPr>
        <w:t>ь</w:t>
      </w:r>
      <w:r w:rsidR="0041789D" w:rsidRPr="00327768">
        <w:rPr>
          <w:sz w:val="28"/>
          <w:szCs w:val="28"/>
          <w:lang w:val="uk-UA"/>
        </w:rPr>
        <w:t>:</w:t>
      </w:r>
    </w:p>
    <w:p w14:paraId="67993D69" w14:textId="77777777" w:rsidR="00F40F06" w:rsidRPr="00327768" w:rsidRDefault="00F40F06" w:rsidP="00416856">
      <w:pPr>
        <w:ind w:firstLine="567"/>
        <w:jc w:val="both"/>
        <w:rPr>
          <w:sz w:val="28"/>
          <w:szCs w:val="28"/>
          <w:lang w:val="uk-UA"/>
        </w:rPr>
      </w:pPr>
      <w:r w:rsidRPr="00327768">
        <w:rPr>
          <w:sz w:val="28"/>
          <w:szCs w:val="28"/>
          <w:lang w:val="uk-UA"/>
        </w:rPr>
        <w:t>1. Я</w:t>
      </w:r>
      <w:r w:rsidR="00302121" w:rsidRPr="00327768">
        <w:rPr>
          <w:sz w:val="28"/>
          <w:szCs w:val="28"/>
          <w:lang w:val="uk-UA"/>
        </w:rPr>
        <w:t xml:space="preserve">кі документи включає за </w:t>
      </w:r>
      <w:proofErr w:type="spellStart"/>
      <w:r w:rsidRPr="00327768">
        <w:rPr>
          <w:sz w:val="28"/>
          <w:szCs w:val="28"/>
          <w:lang w:val="uk-UA"/>
        </w:rPr>
        <w:t>п.п</w:t>
      </w:r>
      <w:proofErr w:type="spellEnd"/>
      <w:r w:rsidRPr="00327768">
        <w:rPr>
          <w:sz w:val="28"/>
          <w:szCs w:val="28"/>
          <w:lang w:val="uk-UA"/>
        </w:rPr>
        <w:t>. 266.3.2 п. 266.3 ст. 266 Кодексу</w:t>
      </w:r>
      <w:r w:rsidR="00302121" w:rsidRPr="00327768">
        <w:rPr>
          <w:sz w:val="28"/>
          <w:szCs w:val="28"/>
          <w:lang w:val="uk-UA"/>
        </w:rPr>
        <w:t xml:space="preserve"> в себе поняття:</w:t>
      </w:r>
      <w:r w:rsidRPr="00327768">
        <w:rPr>
          <w:sz w:val="28"/>
          <w:szCs w:val="28"/>
          <w:lang w:val="uk-UA"/>
        </w:rPr>
        <w:t xml:space="preserve"> </w:t>
      </w:r>
      <w:r w:rsidR="00302121" w:rsidRPr="00327768">
        <w:rPr>
          <w:sz w:val="28"/>
          <w:szCs w:val="28"/>
          <w:lang w:val="uk-UA"/>
        </w:rPr>
        <w:t xml:space="preserve">оригінали відповідних документів платника податків, зокрема документів на право власності? </w:t>
      </w:r>
    </w:p>
    <w:p w14:paraId="7CD5D35C" w14:textId="77777777" w:rsidR="00F40F06" w:rsidRPr="00327768" w:rsidRDefault="00302121" w:rsidP="00416856">
      <w:pPr>
        <w:ind w:firstLine="567"/>
        <w:jc w:val="both"/>
        <w:rPr>
          <w:sz w:val="28"/>
          <w:szCs w:val="28"/>
          <w:lang w:val="uk-UA"/>
        </w:rPr>
      </w:pPr>
      <w:r w:rsidRPr="00327768">
        <w:rPr>
          <w:sz w:val="28"/>
          <w:szCs w:val="28"/>
          <w:lang w:val="uk-UA"/>
        </w:rPr>
        <w:t>2</w:t>
      </w:r>
      <w:r w:rsidR="00F40F06" w:rsidRPr="00327768">
        <w:rPr>
          <w:sz w:val="28"/>
          <w:szCs w:val="28"/>
          <w:lang w:val="uk-UA"/>
        </w:rPr>
        <w:t>.</w:t>
      </w:r>
      <w:r w:rsidRPr="00327768">
        <w:rPr>
          <w:sz w:val="28"/>
          <w:szCs w:val="28"/>
          <w:lang w:val="uk-UA"/>
        </w:rPr>
        <w:t xml:space="preserve"> </w:t>
      </w:r>
      <w:r w:rsidR="00F40F06" w:rsidRPr="00327768">
        <w:rPr>
          <w:sz w:val="28"/>
          <w:szCs w:val="28"/>
          <w:lang w:val="uk-UA"/>
        </w:rPr>
        <w:t>Я</w:t>
      </w:r>
      <w:r w:rsidRPr="00327768">
        <w:rPr>
          <w:sz w:val="28"/>
          <w:szCs w:val="28"/>
          <w:lang w:val="uk-UA"/>
        </w:rPr>
        <w:t xml:space="preserve">кі документи включає за </w:t>
      </w:r>
      <w:proofErr w:type="spellStart"/>
      <w:r w:rsidR="00F40F06" w:rsidRPr="00327768">
        <w:rPr>
          <w:sz w:val="28"/>
          <w:szCs w:val="28"/>
          <w:lang w:val="uk-UA"/>
        </w:rPr>
        <w:t>п.п</w:t>
      </w:r>
      <w:proofErr w:type="spellEnd"/>
      <w:r w:rsidR="00F40F06" w:rsidRPr="00327768">
        <w:rPr>
          <w:sz w:val="28"/>
          <w:szCs w:val="28"/>
          <w:lang w:val="uk-UA"/>
        </w:rPr>
        <w:t>. 266.7.3 п. 266.7 ст. 266 Кодексу</w:t>
      </w:r>
      <w:r w:rsidRPr="00327768">
        <w:rPr>
          <w:sz w:val="28"/>
          <w:szCs w:val="28"/>
          <w:lang w:val="uk-UA"/>
        </w:rPr>
        <w:t xml:space="preserve"> в себе поняття: оригінали відповідних документів, зокрема документи на право власності, які платник податків надає для до контролюючого органу для здійснення звірки з податку на нерухоме майно?</w:t>
      </w:r>
    </w:p>
    <w:p w14:paraId="321A780B" w14:textId="77777777" w:rsidR="00177533" w:rsidRPr="00327768" w:rsidRDefault="00302121" w:rsidP="00416856">
      <w:pPr>
        <w:ind w:firstLine="567"/>
        <w:jc w:val="both"/>
        <w:rPr>
          <w:sz w:val="28"/>
          <w:szCs w:val="28"/>
          <w:lang w:val="uk-UA"/>
        </w:rPr>
      </w:pPr>
      <w:r w:rsidRPr="00327768">
        <w:rPr>
          <w:sz w:val="28"/>
          <w:szCs w:val="28"/>
          <w:lang w:val="uk-UA"/>
        </w:rPr>
        <w:t>3</w:t>
      </w:r>
      <w:r w:rsidR="00F40F06" w:rsidRPr="00327768">
        <w:rPr>
          <w:sz w:val="28"/>
          <w:szCs w:val="28"/>
          <w:lang w:val="uk-UA"/>
        </w:rPr>
        <w:t>.</w:t>
      </w:r>
      <w:r w:rsidRPr="00327768">
        <w:rPr>
          <w:sz w:val="28"/>
          <w:szCs w:val="28"/>
          <w:lang w:val="uk-UA"/>
        </w:rPr>
        <w:t xml:space="preserve"> </w:t>
      </w:r>
      <w:r w:rsidR="00F40F06" w:rsidRPr="00327768">
        <w:rPr>
          <w:sz w:val="28"/>
          <w:szCs w:val="28"/>
          <w:lang w:val="uk-UA"/>
        </w:rPr>
        <w:t>Ч</w:t>
      </w:r>
      <w:r w:rsidRPr="00327768">
        <w:rPr>
          <w:sz w:val="28"/>
          <w:szCs w:val="28"/>
          <w:lang w:val="uk-UA"/>
        </w:rPr>
        <w:t>и має право контролюючий орган вимагати від платника податків внесення змін до Державного реєстру речових прав на нерухоме майно в частині типу об</w:t>
      </w:r>
      <w:r w:rsidR="00F40F06" w:rsidRPr="00327768">
        <w:rPr>
          <w:sz w:val="28"/>
          <w:szCs w:val="28"/>
          <w:lang w:val="uk-UA"/>
        </w:rPr>
        <w:t>’</w:t>
      </w:r>
      <w:r w:rsidRPr="00327768">
        <w:rPr>
          <w:sz w:val="28"/>
          <w:szCs w:val="28"/>
          <w:lang w:val="uk-UA"/>
        </w:rPr>
        <w:t>єкту нерухомого майна та його технічних характеристик, якщо такі зміни не здійснювались платником податку з 2017 року, тобто з дати реєстрації права власності? Якщо має прошу надати посилання на статтю ПКУ в якій зазначається ця вимога та як повинна виглядати ця вимога: лист, рішення або інший документ контролюючого органу?</w:t>
      </w:r>
    </w:p>
    <w:p w14:paraId="3C7C0F25" w14:textId="77777777" w:rsidR="00177533" w:rsidRPr="00327768" w:rsidRDefault="00177533" w:rsidP="00416856">
      <w:pPr>
        <w:ind w:firstLine="567"/>
        <w:jc w:val="both"/>
        <w:rPr>
          <w:sz w:val="28"/>
          <w:szCs w:val="28"/>
          <w:lang w:val="uk-UA"/>
        </w:rPr>
      </w:pPr>
      <w:r w:rsidRPr="00327768">
        <w:rPr>
          <w:sz w:val="28"/>
          <w:szCs w:val="28"/>
          <w:lang w:val="uk-UA"/>
        </w:rPr>
        <w:t>4.</w:t>
      </w:r>
      <w:r w:rsidR="00302121" w:rsidRPr="00327768">
        <w:rPr>
          <w:sz w:val="28"/>
          <w:szCs w:val="28"/>
          <w:lang w:val="uk-UA"/>
        </w:rPr>
        <w:t xml:space="preserve"> </w:t>
      </w:r>
      <w:r w:rsidRPr="00327768">
        <w:rPr>
          <w:sz w:val="28"/>
          <w:szCs w:val="28"/>
          <w:lang w:val="uk-UA"/>
        </w:rPr>
        <w:t>З</w:t>
      </w:r>
      <w:r w:rsidR="00302121" w:rsidRPr="00327768">
        <w:rPr>
          <w:sz w:val="28"/>
          <w:szCs w:val="28"/>
          <w:lang w:val="uk-UA"/>
        </w:rPr>
        <w:t xml:space="preserve">а допомогою яких документів передбачених </w:t>
      </w:r>
      <w:r w:rsidRPr="00327768">
        <w:rPr>
          <w:sz w:val="28"/>
          <w:szCs w:val="28"/>
          <w:lang w:val="uk-UA"/>
        </w:rPr>
        <w:t>Кодексом</w:t>
      </w:r>
      <w:r w:rsidR="00302121" w:rsidRPr="00327768">
        <w:rPr>
          <w:sz w:val="28"/>
          <w:szCs w:val="28"/>
          <w:lang w:val="uk-UA"/>
        </w:rPr>
        <w:t xml:space="preserve"> контролюючий орган самостійно встановлює тип нерухомого майна для застосування ставки податку на нерухоме майно, якщо тип майна вказаний в Державному реєстрі речових прав відсутній у рішенні сесії міської ради?</w:t>
      </w:r>
    </w:p>
    <w:p w14:paraId="7E5DCD6A" w14:textId="77777777" w:rsidR="00302121" w:rsidRPr="00327768" w:rsidRDefault="00177533" w:rsidP="00416856">
      <w:pPr>
        <w:ind w:firstLine="567"/>
        <w:jc w:val="both"/>
        <w:rPr>
          <w:sz w:val="28"/>
          <w:szCs w:val="28"/>
          <w:lang w:val="uk-UA"/>
        </w:rPr>
      </w:pPr>
      <w:r w:rsidRPr="00327768">
        <w:rPr>
          <w:sz w:val="28"/>
          <w:szCs w:val="28"/>
          <w:lang w:val="uk-UA"/>
        </w:rPr>
        <w:t>5.</w:t>
      </w:r>
      <w:r w:rsidR="00302121" w:rsidRPr="00327768">
        <w:rPr>
          <w:sz w:val="28"/>
          <w:szCs w:val="28"/>
          <w:lang w:val="uk-UA"/>
        </w:rPr>
        <w:t xml:space="preserve"> </w:t>
      </w:r>
      <w:r w:rsidRPr="00327768">
        <w:rPr>
          <w:sz w:val="28"/>
          <w:szCs w:val="28"/>
          <w:lang w:val="uk-UA"/>
        </w:rPr>
        <w:t>Н</w:t>
      </w:r>
      <w:r w:rsidR="00302121" w:rsidRPr="00327768">
        <w:rPr>
          <w:sz w:val="28"/>
          <w:szCs w:val="28"/>
          <w:lang w:val="uk-UA"/>
        </w:rPr>
        <w:t xml:space="preserve">а підставі якої норми </w:t>
      </w:r>
      <w:r w:rsidRPr="00327768">
        <w:rPr>
          <w:sz w:val="28"/>
          <w:szCs w:val="28"/>
          <w:lang w:val="uk-UA"/>
        </w:rPr>
        <w:t>Кодексу</w:t>
      </w:r>
      <w:r w:rsidR="00302121" w:rsidRPr="00327768">
        <w:rPr>
          <w:sz w:val="28"/>
          <w:szCs w:val="28"/>
          <w:lang w:val="uk-UA"/>
        </w:rPr>
        <w:t xml:space="preserve"> контролюючим органом до нежитлових приміщень платника податків може застосовуватися максимальна ставка податку на нерухоме майно із рішення сесії міської ради, якщо такий тип майна відсутній в Державному реєстрі речових прав? Чи це є правом вибору одноосібно контролюючим органом?</w:t>
      </w:r>
    </w:p>
    <w:p w14:paraId="6F9E4694" w14:textId="77777777" w:rsidR="006D0A95" w:rsidRPr="00327768" w:rsidRDefault="006D0A95" w:rsidP="006D0A95">
      <w:pPr>
        <w:tabs>
          <w:tab w:val="left" w:pos="567"/>
        </w:tabs>
        <w:ind w:right="-1" w:firstLine="567"/>
        <w:jc w:val="both"/>
        <w:rPr>
          <w:sz w:val="28"/>
          <w:lang w:val="uk-UA"/>
        </w:rPr>
      </w:pPr>
      <w:r w:rsidRPr="00327768">
        <w:rPr>
          <w:sz w:val="28"/>
          <w:lang w:val="uk-UA"/>
        </w:rPr>
        <w:lastRenderedPageBreak/>
        <w:t>Встановлення місцевих податків та зборів здійснюється у порядку, визначеному Кодексом (</w:t>
      </w:r>
      <w:proofErr w:type="spellStart"/>
      <w:r w:rsidRPr="00327768">
        <w:rPr>
          <w:sz w:val="28"/>
          <w:lang w:val="uk-UA"/>
        </w:rPr>
        <w:t>п.п</w:t>
      </w:r>
      <w:proofErr w:type="spellEnd"/>
      <w:r w:rsidRPr="00327768">
        <w:rPr>
          <w:sz w:val="28"/>
          <w:lang w:val="uk-UA"/>
        </w:rPr>
        <w:t>. 12.3.1 п. 12.3 ст. 12 Кодексу).</w:t>
      </w:r>
    </w:p>
    <w:p w14:paraId="26068B56" w14:textId="77777777" w:rsidR="008B2E79" w:rsidRPr="00327768" w:rsidRDefault="008B2E79" w:rsidP="008B2E79">
      <w:pPr>
        <w:ind w:right="-2" w:firstLine="567"/>
        <w:jc w:val="both"/>
        <w:rPr>
          <w:sz w:val="28"/>
          <w:szCs w:val="28"/>
          <w:lang w:val="uk-UA"/>
        </w:rPr>
      </w:pPr>
      <w:r w:rsidRPr="00327768">
        <w:rPr>
          <w:sz w:val="28"/>
          <w:szCs w:val="28"/>
          <w:lang w:val="uk-UA"/>
        </w:rPr>
        <w:t>Порядок нарахування та сплати податку на нерухоме майно, відмінне від земельної ділянки, визначено ст. 266 Кодексу.</w:t>
      </w:r>
    </w:p>
    <w:p w14:paraId="641C278D" w14:textId="77777777" w:rsidR="008B2E79" w:rsidRPr="00327768" w:rsidRDefault="008B2E79" w:rsidP="008B2E79">
      <w:pPr>
        <w:ind w:firstLine="567"/>
        <w:jc w:val="both"/>
        <w:rPr>
          <w:sz w:val="28"/>
          <w:szCs w:val="28"/>
          <w:lang w:val="uk-UA"/>
        </w:rPr>
      </w:pPr>
      <w:r w:rsidRPr="00327768">
        <w:rPr>
          <w:sz w:val="28"/>
          <w:szCs w:val="28"/>
          <w:lang w:val="uk-UA"/>
        </w:rPr>
        <w:t>Відповідно до п. 266.1 ст. 266 Кодексу платниками податку на нерухоме майно, відмінне від земельної ділянки є фізичні та юридичні особи, в тому числі нерезиденти, які є власниками об’єктів житлової та/або нежитлової нерухомості.</w:t>
      </w:r>
    </w:p>
    <w:p w14:paraId="272626BD" w14:textId="77777777" w:rsidR="008B2E79" w:rsidRPr="00327768" w:rsidRDefault="008B2E79" w:rsidP="008B2E79">
      <w:pPr>
        <w:ind w:firstLine="567"/>
        <w:jc w:val="both"/>
        <w:rPr>
          <w:sz w:val="28"/>
          <w:szCs w:val="28"/>
          <w:lang w:val="uk-UA"/>
        </w:rPr>
      </w:pPr>
      <w:r w:rsidRPr="00327768">
        <w:rPr>
          <w:sz w:val="28"/>
          <w:szCs w:val="28"/>
          <w:lang w:val="uk-UA"/>
        </w:rPr>
        <w:t>Об’єктом оподаткування є об'єкт житлової та нежитлової нерухомості, в тому числі його частка (</w:t>
      </w:r>
      <w:proofErr w:type="spellStart"/>
      <w:r w:rsidRPr="00327768">
        <w:rPr>
          <w:sz w:val="28"/>
          <w:szCs w:val="28"/>
          <w:lang w:val="uk-UA"/>
        </w:rPr>
        <w:t>п.п</w:t>
      </w:r>
      <w:proofErr w:type="spellEnd"/>
      <w:r w:rsidRPr="00327768">
        <w:rPr>
          <w:sz w:val="28"/>
          <w:szCs w:val="28"/>
          <w:lang w:val="uk-UA"/>
        </w:rPr>
        <w:t>. 266.2.1 п. 266.2 ст. 266 Кодексу).</w:t>
      </w:r>
    </w:p>
    <w:p w14:paraId="7DA8E451" w14:textId="77777777" w:rsidR="008B2E79" w:rsidRPr="00327768" w:rsidRDefault="008B2E79" w:rsidP="008B2E79">
      <w:pPr>
        <w:ind w:firstLine="567"/>
        <w:jc w:val="both"/>
        <w:rPr>
          <w:sz w:val="28"/>
          <w:lang w:val="uk-UA"/>
        </w:rPr>
      </w:pPr>
      <w:r w:rsidRPr="00327768">
        <w:rPr>
          <w:sz w:val="28"/>
          <w:lang w:val="uk-UA"/>
        </w:rPr>
        <w:t xml:space="preserve">Крім того, </w:t>
      </w:r>
      <w:proofErr w:type="spellStart"/>
      <w:r w:rsidRPr="00327768">
        <w:rPr>
          <w:sz w:val="28"/>
          <w:lang w:val="uk-UA"/>
        </w:rPr>
        <w:t>п.п</w:t>
      </w:r>
      <w:proofErr w:type="spellEnd"/>
      <w:r w:rsidRPr="00327768">
        <w:rPr>
          <w:sz w:val="28"/>
          <w:lang w:val="uk-UA"/>
        </w:rPr>
        <w:t xml:space="preserve">. 266.2.2 п. 266.2 ст. 266 Кодексу визначено перелік об’єктів житлової та нежитлової нерухомості, які не є об’єктом оподаткування. </w:t>
      </w:r>
    </w:p>
    <w:p w14:paraId="534BF874" w14:textId="77777777" w:rsidR="008B2E79" w:rsidRPr="00327768" w:rsidRDefault="008B2E79" w:rsidP="008B2E79">
      <w:pPr>
        <w:ind w:firstLine="567"/>
        <w:jc w:val="both"/>
        <w:rPr>
          <w:sz w:val="28"/>
          <w:szCs w:val="28"/>
          <w:lang w:val="uk-UA"/>
        </w:rPr>
      </w:pPr>
      <w:r w:rsidRPr="00327768">
        <w:rPr>
          <w:sz w:val="28"/>
          <w:szCs w:val="28"/>
          <w:lang w:val="uk-UA"/>
        </w:rPr>
        <w:t>Базою оподаткування є загальна площа об'єкта житлової та нежитлової нерухомості, в тому числі його часток (</w:t>
      </w:r>
      <w:proofErr w:type="spellStart"/>
      <w:r w:rsidRPr="00327768">
        <w:rPr>
          <w:sz w:val="28"/>
          <w:szCs w:val="28"/>
          <w:lang w:val="uk-UA"/>
        </w:rPr>
        <w:t>п.п</w:t>
      </w:r>
      <w:proofErr w:type="spellEnd"/>
      <w:r w:rsidRPr="00327768">
        <w:rPr>
          <w:sz w:val="28"/>
          <w:szCs w:val="28"/>
          <w:lang w:val="uk-UA"/>
        </w:rPr>
        <w:t>. 266.3.1 п. 266.3 ст. 266 Кодексу).</w:t>
      </w:r>
    </w:p>
    <w:p w14:paraId="24874BE4" w14:textId="77777777" w:rsidR="008B2E79" w:rsidRPr="00327768" w:rsidRDefault="008B2E79" w:rsidP="008B2E79">
      <w:pPr>
        <w:ind w:firstLine="567"/>
        <w:jc w:val="both"/>
        <w:rPr>
          <w:sz w:val="28"/>
          <w:szCs w:val="28"/>
          <w:lang w:val="uk-UA"/>
        </w:rPr>
      </w:pPr>
      <w:r w:rsidRPr="00327768">
        <w:rPr>
          <w:sz w:val="28"/>
          <w:szCs w:val="28"/>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 (</w:t>
      </w:r>
      <w:proofErr w:type="spellStart"/>
      <w:r w:rsidRPr="00327768">
        <w:rPr>
          <w:sz w:val="28"/>
          <w:szCs w:val="28"/>
          <w:lang w:val="uk-UA"/>
        </w:rPr>
        <w:t>п.п</w:t>
      </w:r>
      <w:proofErr w:type="spellEnd"/>
      <w:r w:rsidRPr="00327768">
        <w:rPr>
          <w:sz w:val="28"/>
          <w:szCs w:val="28"/>
          <w:lang w:val="uk-UA"/>
        </w:rPr>
        <w:t>. 266.3.2 п. 266.3 ст. 266 Кодексу).</w:t>
      </w:r>
      <w:r w:rsidR="00D55E84" w:rsidRPr="00327768">
        <w:rPr>
          <w:sz w:val="28"/>
          <w:szCs w:val="28"/>
          <w:lang w:val="uk-UA"/>
        </w:rPr>
        <w:t xml:space="preserve"> </w:t>
      </w:r>
    </w:p>
    <w:p w14:paraId="757723D2" w14:textId="77777777" w:rsidR="008B2E79" w:rsidRPr="00327768" w:rsidRDefault="008B2E79" w:rsidP="008B2E79">
      <w:pPr>
        <w:pStyle w:val="Style4"/>
        <w:widowControl/>
        <w:spacing w:line="240" w:lineRule="auto"/>
        <w:ind w:right="-58" w:firstLine="567"/>
        <w:rPr>
          <w:rFonts w:ascii="Times New Roman" w:hAnsi="Times New Roman" w:cs="Times New Roman"/>
          <w:sz w:val="28"/>
          <w:szCs w:val="28"/>
          <w:lang w:val="uk-UA"/>
        </w:rPr>
      </w:pPr>
      <w:r w:rsidRPr="00327768">
        <w:rPr>
          <w:rFonts w:ascii="Times New Roman" w:hAnsi="Times New Roman" w:cs="Times New Roman"/>
          <w:sz w:val="28"/>
          <w:szCs w:val="28"/>
          <w:lang w:val="uk-UA"/>
        </w:rPr>
        <w:t>Згідно з ст. 2 Закону України від 01 липня 2004 року № 1952-ІV «Про державну реєстрацію речових прав на нерухоме майно та їх обтяжень» зі змінами та доповненнями державна реєстрація речових прав на нерухоме майно та їх обтяжень – офіційне визнання і підтвердження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 (далі – Державний реєстр).</w:t>
      </w:r>
    </w:p>
    <w:p w14:paraId="76A61FC1" w14:textId="77777777" w:rsidR="008B2E79" w:rsidRPr="00327768" w:rsidRDefault="008B2E79" w:rsidP="008B2E79">
      <w:pPr>
        <w:pStyle w:val="Style4"/>
        <w:widowControl/>
        <w:spacing w:line="240" w:lineRule="auto"/>
        <w:ind w:right="-58" w:firstLine="567"/>
        <w:rPr>
          <w:rFonts w:ascii="Wingdings_2" w:hAnsi="Wingdings_2"/>
          <w:color w:val="333333"/>
          <w:sz w:val="30"/>
          <w:szCs w:val="30"/>
          <w:shd w:val="clear" w:color="auto" w:fill="FFFFFF"/>
          <w:lang w:val="uk-UA"/>
        </w:rPr>
      </w:pPr>
      <w:r w:rsidRPr="00327768">
        <w:rPr>
          <w:rFonts w:ascii="Times New Roman" w:hAnsi="Times New Roman" w:cs="Times New Roman"/>
          <w:sz w:val="28"/>
          <w:szCs w:val="28"/>
          <w:lang w:val="uk-UA"/>
        </w:rPr>
        <w:t>Порядок проведення державної реєстрації припинення права власності на об’єкт нерухомого майна у зв’язку з його знищенням визначено постановою Кабінету Міністрів України від 25 грудня 2015 року № 1127 «Про державну реєстрацію речових прав на нерухоме майно та їх обтяжень» із змінами і доповненнями.</w:t>
      </w:r>
    </w:p>
    <w:p w14:paraId="5E1D21AD" w14:textId="77777777" w:rsidR="006D0A95" w:rsidRPr="00327768" w:rsidRDefault="006D0A95" w:rsidP="008B2E79">
      <w:pPr>
        <w:ind w:firstLine="567"/>
        <w:jc w:val="both"/>
        <w:rPr>
          <w:sz w:val="28"/>
          <w:szCs w:val="28"/>
          <w:lang w:val="uk-UA"/>
        </w:rPr>
      </w:pPr>
      <w:r w:rsidRPr="00327768">
        <w:rPr>
          <w:sz w:val="28"/>
          <w:szCs w:val="28"/>
          <w:lang w:val="uk-UA"/>
        </w:rPr>
        <w:t xml:space="preserve">Відповідно до </w:t>
      </w:r>
      <w:proofErr w:type="spellStart"/>
      <w:r w:rsidRPr="00327768">
        <w:rPr>
          <w:sz w:val="28"/>
          <w:szCs w:val="28"/>
          <w:lang w:val="uk-UA"/>
        </w:rPr>
        <w:t>п.п</w:t>
      </w:r>
      <w:proofErr w:type="spellEnd"/>
      <w:r w:rsidRPr="00327768">
        <w:rPr>
          <w:sz w:val="28"/>
          <w:szCs w:val="28"/>
          <w:lang w:val="uk-UA"/>
        </w:rPr>
        <w:t>. 266.5.1 п. 266.5 ст. 266 Кодексу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14:paraId="1EA1DFB6" w14:textId="77777777" w:rsidR="008B2E79" w:rsidRPr="00327768" w:rsidRDefault="008B2E79" w:rsidP="008B2E79">
      <w:pPr>
        <w:ind w:firstLine="567"/>
        <w:jc w:val="both"/>
        <w:rPr>
          <w:sz w:val="28"/>
          <w:szCs w:val="28"/>
          <w:lang w:val="uk-UA"/>
        </w:rPr>
      </w:pPr>
      <w:r w:rsidRPr="00327768">
        <w:rPr>
          <w:sz w:val="28"/>
          <w:szCs w:val="28"/>
          <w:lang w:val="uk-UA"/>
        </w:rPr>
        <w:t>Порядок обчислення суми податку на нерухоме майно, відмінне від земельної ділянки, визначено п. 266.7 ст. 266 Кодексу.</w:t>
      </w:r>
    </w:p>
    <w:p w14:paraId="4310183E" w14:textId="77777777" w:rsidR="008B2E79" w:rsidRPr="00327768" w:rsidRDefault="008B2E79" w:rsidP="008B2E79">
      <w:pPr>
        <w:ind w:firstLine="567"/>
        <w:jc w:val="both"/>
        <w:rPr>
          <w:sz w:val="28"/>
          <w:szCs w:val="28"/>
          <w:lang w:val="uk-UA"/>
        </w:rPr>
      </w:pPr>
      <w:r w:rsidRPr="00327768">
        <w:rPr>
          <w:sz w:val="28"/>
          <w:szCs w:val="28"/>
          <w:lang w:val="uk-UA"/>
        </w:rPr>
        <w:lastRenderedPageBreak/>
        <w:t xml:space="preserve">Так, відповідно до </w:t>
      </w:r>
      <w:proofErr w:type="spellStart"/>
      <w:r w:rsidR="00EC1707" w:rsidRPr="00327768">
        <w:rPr>
          <w:sz w:val="28"/>
          <w:szCs w:val="28"/>
          <w:lang w:val="uk-UA"/>
        </w:rPr>
        <w:t>п.п</w:t>
      </w:r>
      <w:proofErr w:type="spellEnd"/>
      <w:r w:rsidR="00EC1707" w:rsidRPr="00327768">
        <w:rPr>
          <w:sz w:val="28"/>
          <w:szCs w:val="28"/>
          <w:lang w:val="uk-UA"/>
        </w:rPr>
        <w:t>. «б</w:t>
      </w:r>
      <w:r w:rsidR="006D0A95" w:rsidRPr="00327768">
        <w:rPr>
          <w:sz w:val="28"/>
          <w:szCs w:val="28"/>
          <w:lang w:val="uk-UA"/>
        </w:rPr>
        <w:t>»</w:t>
      </w:r>
      <w:r w:rsidR="00EC1707" w:rsidRPr="00327768">
        <w:rPr>
          <w:sz w:val="28"/>
          <w:szCs w:val="28"/>
          <w:lang w:val="uk-UA"/>
        </w:rPr>
        <w:t xml:space="preserve"> та  «в»</w:t>
      </w:r>
      <w:r w:rsidR="006D0A95" w:rsidRPr="00327768">
        <w:rPr>
          <w:sz w:val="28"/>
          <w:szCs w:val="28"/>
          <w:lang w:val="uk-UA"/>
        </w:rPr>
        <w:t xml:space="preserve"> </w:t>
      </w:r>
      <w:proofErr w:type="spellStart"/>
      <w:r w:rsidRPr="00327768">
        <w:rPr>
          <w:sz w:val="28"/>
          <w:szCs w:val="28"/>
          <w:lang w:val="uk-UA"/>
        </w:rPr>
        <w:t>п.п</w:t>
      </w:r>
      <w:proofErr w:type="spellEnd"/>
      <w:r w:rsidRPr="00327768">
        <w:rPr>
          <w:sz w:val="28"/>
          <w:szCs w:val="28"/>
          <w:lang w:val="uk-UA"/>
        </w:rPr>
        <w:t>. 266.7.1 п. 266.7 ст. 266 Кодексу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w:t>
      </w:r>
      <w:r w:rsidR="00EC1707" w:rsidRPr="00327768">
        <w:rPr>
          <w:sz w:val="28"/>
          <w:szCs w:val="28"/>
          <w:lang w:val="uk-UA"/>
        </w:rPr>
        <w:t>ої нерухомості у такому порядку</w:t>
      </w:r>
      <w:r w:rsidRPr="00327768">
        <w:rPr>
          <w:sz w:val="28"/>
          <w:szCs w:val="28"/>
          <w:lang w:val="uk-UA"/>
        </w:rPr>
        <w:t xml:space="preserve">: </w:t>
      </w:r>
    </w:p>
    <w:p w14:paraId="5B7ED52B" w14:textId="77777777" w:rsidR="008B2E79" w:rsidRPr="00327768" w:rsidRDefault="008B2E79" w:rsidP="008B2E79">
      <w:pPr>
        <w:ind w:firstLine="567"/>
        <w:jc w:val="both"/>
        <w:rPr>
          <w:sz w:val="28"/>
          <w:szCs w:val="28"/>
          <w:lang w:val="uk-UA"/>
        </w:rPr>
      </w:pPr>
      <w:r w:rsidRPr="00327768">
        <w:rPr>
          <w:sz w:val="28"/>
          <w:szCs w:val="28"/>
          <w:lang w:val="uk-UA"/>
        </w:rPr>
        <w:t xml:space="preserve">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proofErr w:type="spellStart"/>
      <w:r w:rsidRPr="00327768">
        <w:rPr>
          <w:sz w:val="28"/>
          <w:szCs w:val="28"/>
          <w:lang w:val="uk-UA"/>
        </w:rPr>
        <w:t>п.п</w:t>
      </w:r>
      <w:proofErr w:type="spellEnd"/>
      <w:r w:rsidRPr="00327768">
        <w:rPr>
          <w:sz w:val="28"/>
          <w:szCs w:val="28"/>
          <w:lang w:val="uk-UA"/>
        </w:rPr>
        <w:t xml:space="preserve">. «а» або «б» </w:t>
      </w:r>
      <w:proofErr w:type="spellStart"/>
      <w:r w:rsidRPr="00327768">
        <w:rPr>
          <w:sz w:val="28"/>
          <w:szCs w:val="28"/>
          <w:lang w:val="uk-UA"/>
        </w:rPr>
        <w:t>п.п</w:t>
      </w:r>
      <w:proofErr w:type="spellEnd"/>
      <w:r w:rsidRPr="00327768">
        <w:rPr>
          <w:sz w:val="28"/>
          <w:szCs w:val="28"/>
          <w:lang w:val="uk-UA"/>
        </w:rPr>
        <w:t>. 266.4.1 п. 266.4 ст.</w:t>
      </w:r>
      <w:r w:rsidR="003B216C" w:rsidRPr="00327768">
        <w:rPr>
          <w:sz w:val="28"/>
          <w:szCs w:val="28"/>
          <w:lang w:val="uk-UA"/>
        </w:rPr>
        <w:t xml:space="preserve"> </w:t>
      </w:r>
      <w:r w:rsidRPr="00327768">
        <w:rPr>
          <w:sz w:val="28"/>
          <w:szCs w:val="28"/>
          <w:lang w:val="uk-UA"/>
        </w:rPr>
        <w:t>266 Кодексу та відповідної ставки податку;</w:t>
      </w:r>
    </w:p>
    <w:p w14:paraId="2BC4B9E0" w14:textId="77777777" w:rsidR="008B2E79" w:rsidRPr="00327768" w:rsidRDefault="008B2E79" w:rsidP="008B2E79">
      <w:pPr>
        <w:ind w:firstLine="567"/>
        <w:jc w:val="both"/>
        <w:rPr>
          <w:sz w:val="28"/>
          <w:szCs w:val="28"/>
          <w:lang w:val="uk-UA"/>
        </w:rPr>
      </w:pPr>
      <w:r w:rsidRPr="00327768">
        <w:rPr>
          <w:sz w:val="28"/>
          <w:szCs w:val="28"/>
          <w:lang w:val="uk-UA"/>
        </w:rPr>
        <w:t xml:space="preserve">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proofErr w:type="spellStart"/>
      <w:r w:rsidRPr="00327768">
        <w:rPr>
          <w:sz w:val="28"/>
          <w:szCs w:val="28"/>
          <w:lang w:val="uk-UA"/>
        </w:rPr>
        <w:t>п.п</w:t>
      </w:r>
      <w:proofErr w:type="spellEnd"/>
      <w:r w:rsidRPr="00327768">
        <w:rPr>
          <w:sz w:val="28"/>
          <w:szCs w:val="28"/>
          <w:lang w:val="uk-UA"/>
        </w:rPr>
        <w:t xml:space="preserve">. «в» </w:t>
      </w:r>
      <w:r w:rsidRPr="00327768">
        <w:rPr>
          <w:sz w:val="28"/>
          <w:szCs w:val="28"/>
          <w:lang w:val="uk-UA"/>
        </w:rPr>
        <w:br/>
      </w:r>
      <w:proofErr w:type="spellStart"/>
      <w:r w:rsidRPr="00327768">
        <w:rPr>
          <w:sz w:val="28"/>
          <w:szCs w:val="28"/>
          <w:lang w:val="uk-UA"/>
        </w:rPr>
        <w:t>п.п</w:t>
      </w:r>
      <w:proofErr w:type="spellEnd"/>
      <w:r w:rsidRPr="00327768">
        <w:rPr>
          <w:sz w:val="28"/>
          <w:szCs w:val="28"/>
          <w:lang w:val="uk-UA"/>
        </w:rPr>
        <w:t>. 266.4.1 п. 266.4 ст. 266 Кодексу та відповідної ставки податку.</w:t>
      </w:r>
    </w:p>
    <w:p w14:paraId="351B8564" w14:textId="77777777" w:rsidR="009A21CF" w:rsidRPr="00327768" w:rsidRDefault="009A21CF" w:rsidP="009A21CF">
      <w:pPr>
        <w:ind w:firstLine="567"/>
        <w:jc w:val="both"/>
        <w:rPr>
          <w:sz w:val="28"/>
          <w:szCs w:val="28"/>
          <w:lang w:val="uk-UA"/>
        </w:rPr>
      </w:pPr>
      <w:r w:rsidRPr="00327768">
        <w:rPr>
          <w:sz w:val="28"/>
          <w:szCs w:val="28"/>
          <w:lang w:val="uk-UA"/>
        </w:rPr>
        <w:t xml:space="preserve">Враховуючи зазначене, </w:t>
      </w:r>
      <w:r w:rsidRPr="00327768">
        <w:rPr>
          <w:color w:val="000000"/>
          <w:sz w:val="28"/>
          <w:szCs w:val="28"/>
          <w:lang w:val="uk-UA"/>
        </w:rPr>
        <w:t>податок на нерухоме майно, відмінне від земельної ділянки, обчислюється контролюючими органами на підставі даних Державного реєстру речових прав на нерухоме майно та/або оригіналів відповідних документів платника податків,</w:t>
      </w:r>
      <w:r w:rsidRPr="00327768">
        <w:rPr>
          <w:sz w:val="28"/>
          <w:szCs w:val="28"/>
          <w:lang w:val="uk-UA"/>
        </w:rPr>
        <w:t xml:space="preserve"> які перебувають у власності фізичної особи.</w:t>
      </w:r>
    </w:p>
    <w:p w14:paraId="7BD91DF3" w14:textId="77777777" w:rsidR="008B2E79" w:rsidRPr="00327768" w:rsidRDefault="008B2E79" w:rsidP="008B2E79">
      <w:pPr>
        <w:ind w:right="-1" w:firstLine="567"/>
        <w:jc w:val="both"/>
        <w:rPr>
          <w:sz w:val="28"/>
          <w:szCs w:val="28"/>
          <w:lang w:val="uk-UA"/>
        </w:rPr>
      </w:pPr>
      <w:r w:rsidRPr="00327768">
        <w:rPr>
          <w:sz w:val="28"/>
          <w:szCs w:val="28"/>
          <w:lang w:val="uk-UA"/>
        </w:rPr>
        <w:t xml:space="preserve">Крім того, платники податку мають право звернутися з письмовою заявою до контролюючого органу за своєю податковою </w:t>
      </w:r>
      <w:proofErr w:type="spellStart"/>
      <w:r w:rsidRPr="00327768">
        <w:rPr>
          <w:sz w:val="28"/>
          <w:szCs w:val="28"/>
          <w:lang w:val="uk-UA"/>
        </w:rPr>
        <w:t>адресою</w:t>
      </w:r>
      <w:proofErr w:type="spellEnd"/>
      <w:r w:rsidRPr="00327768">
        <w:rPr>
          <w:sz w:val="28"/>
          <w:szCs w:val="28"/>
          <w:lang w:val="uk-UA"/>
        </w:rPr>
        <w:t xml:space="preserve"> для проведення звірки даних щодо:</w:t>
      </w:r>
    </w:p>
    <w:p w14:paraId="535EDE33" w14:textId="77777777" w:rsidR="008B2E79" w:rsidRPr="00327768" w:rsidRDefault="008B2E79" w:rsidP="008B2E79">
      <w:pPr>
        <w:ind w:right="-1" w:firstLine="567"/>
        <w:jc w:val="both"/>
        <w:rPr>
          <w:sz w:val="28"/>
          <w:szCs w:val="28"/>
          <w:lang w:val="uk-UA"/>
        </w:rPr>
      </w:pPr>
      <w:r w:rsidRPr="00327768">
        <w:rPr>
          <w:sz w:val="28"/>
          <w:szCs w:val="28"/>
          <w:lang w:val="uk-UA"/>
        </w:rPr>
        <w:t>об'єктів житлової та/або нежитлової нерухомості, в тому числі їх часток, що перебувають у власності платника податку;</w:t>
      </w:r>
    </w:p>
    <w:p w14:paraId="797F2C28" w14:textId="77777777" w:rsidR="008B2E79" w:rsidRPr="00327768" w:rsidRDefault="008B2E79" w:rsidP="008B2E79">
      <w:pPr>
        <w:ind w:right="-1" w:firstLine="567"/>
        <w:jc w:val="both"/>
        <w:rPr>
          <w:sz w:val="28"/>
          <w:szCs w:val="28"/>
          <w:lang w:val="uk-UA"/>
        </w:rPr>
      </w:pPr>
      <w:r w:rsidRPr="00327768">
        <w:rPr>
          <w:sz w:val="28"/>
          <w:szCs w:val="28"/>
          <w:lang w:val="uk-UA"/>
        </w:rPr>
        <w:t>розміру загальної площі об'єктів житлової та/або нежитлової нерухомості, що перебувають у власності платника податку;</w:t>
      </w:r>
    </w:p>
    <w:p w14:paraId="1ECDEE5F" w14:textId="77777777" w:rsidR="008B2E79" w:rsidRPr="00327768" w:rsidRDefault="008B2E79" w:rsidP="008B2E79">
      <w:pPr>
        <w:ind w:right="-1" w:firstLine="567"/>
        <w:jc w:val="both"/>
        <w:rPr>
          <w:sz w:val="28"/>
          <w:szCs w:val="28"/>
          <w:lang w:val="uk-UA"/>
        </w:rPr>
      </w:pPr>
      <w:r w:rsidRPr="00327768">
        <w:rPr>
          <w:sz w:val="28"/>
          <w:szCs w:val="28"/>
          <w:lang w:val="uk-UA"/>
        </w:rPr>
        <w:t>права на користування пільгою із сплати податку;</w:t>
      </w:r>
    </w:p>
    <w:p w14:paraId="5D3E8575" w14:textId="77777777" w:rsidR="008B2E79" w:rsidRPr="00327768" w:rsidRDefault="008B2E79" w:rsidP="008B2E79">
      <w:pPr>
        <w:ind w:right="-1" w:firstLine="567"/>
        <w:jc w:val="both"/>
        <w:rPr>
          <w:sz w:val="28"/>
          <w:szCs w:val="28"/>
          <w:lang w:val="uk-UA"/>
        </w:rPr>
      </w:pPr>
      <w:r w:rsidRPr="00327768">
        <w:rPr>
          <w:sz w:val="28"/>
          <w:szCs w:val="28"/>
          <w:lang w:val="uk-UA"/>
        </w:rPr>
        <w:t>розміру ставки податку;</w:t>
      </w:r>
    </w:p>
    <w:p w14:paraId="4292B644" w14:textId="77777777" w:rsidR="008B2E79" w:rsidRPr="00327768" w:rsidRDefault="008B2E79" w:rsidP="008B2E79">
      <w:pPr>
        <w:ind w:right="-1" w:firstLine="567"/>
        <w:jc w:val="both"/>
        <w:rPr>
          <w:sz w:val="28"/>
          <w:szCs w:val="28"/>
          <w:lang w:val="uk-UA"/>
        </w:rPr>
      </w:pPr>
      <w:r w:rsidRPr="00327768">
        <w:rPr>
          <w:sz w:val="28"/>
          <w:szCs w:val="28"/>
          <w:lang w:val="uk-UA"/>
        </w:rPr>
        <w:t>нарахованої суми податку (</w:t>
      </w:r>
      <w:proofErr w:type="spellStart"/>
      <w:r w:rsidRPr="00327768">
        <w:rPr>
          <w:sz w:val="28"/>
          <w:szCs w:val="28"/>
          <w:lang w:val="uk-UA"/>
        </w:rPr>
        <w:t>п.п</w:t>
      </w:r>
      <w:proofErr w:type="spellEnd"/>
      <w:r w:rsidRPr="00327768">
        <w:rPr>
          <w:sz w:val="28"/>
          <w:szCs w:val="28"/>
          <w:lang w:val="uk-UA"/>
        </w:rPr>
        <w:t>. 266.7.3 п. 266.7  ст. 266 Кодексу).</w:t>
      </w:r>
    </w:p>
    <w:p w14:paraId="1167239A" w14:textId="77777777" w:rsidR="000931CB" w:rsidRPr="00327768" w:rsidRDefault="000931CB" w:rsidP="008B2E79">
      <w:pPr>
        <w:ind w:right="-1" w:firstLine="567"/>
        <w:jc w:val="both"/>
        <w:rPr>
          <w:sz w:val="28"/>
          <w:szCs w:val="28"/>
          <w:lang w:val="uk-UA"/>
        </w:rPr>
      </w:pPr>
      <w:r w:rsidRPr="00327768">
        <w:rPr>
          <w:sz w:val="28"/>
          <w:szCs w:val="28"/>
          <w:lang w:val="uk-UA"/>
        </w:rPr>
        <w:t>Крім того, права контролюючих органів визначені ст. 20 Кодексу.</w:t>
      </w:r>
    </w:p>
    <w:p w14:paraId="3CCD76B4" w14:textId="77777777" w:rsidR="008B2E79" w:rsidRPr="00327768" w:rsidRDefault="008B2E79" w:rsidP="008B2E79">
      <w:pPr>
        <w:pStyle w:val="af2"/>
        <w:spacing w:line="200" w:lineRule="atLeast"/>
        <w:ind w:firstLine="567"/>
      </w:pPr>
      <w:r w:rsidRPr="00327768">
        <w:t xml:space="preserve">Водночас повідомляємо, що </w:t>
      </w:r>
      <w:r w:rsidR="000931CB" w:rsidRPr="00327768">
        <w:t xml:space="preserve">з </w:t>
      </w:r>
      <w:r w:rsidRPr="00327768">
        <w:t>питання</w:t>
      </w:r>
      <w:r w:rsidR="000931CB" w:rsidRPr="00327768">
        <w:t xml:space="preserve"> визначення поняття «оригінал документа», </w:t>
      </w:r>
      <w:r w:rsidRPr="00327768">
        <w:t xml:space="preserve">внесення змін </w:t>
      </w:r>
      <w:r w:rsidR="000931CB" w:rsidRPr="00327768">
        <w:t xml:space="preserve">до Державного реєстру </w:t>
      </w:r>
      <w:r w:rsidRPr="00327768">
        <w:t>в частині типу об’єкту нерухомого майна та його технічн</w:t>
      </w:r>
      <w:r w:rsidR="000931CB" w:rsidRPr="00327768">
        <w:t>их</w:t>
      </w:r>
      <w:r w:rsidRPr="00327768">
        <w:t xml:space="preserve"> характеристик, </w:t>
      </w:r>
      <w:r w:rsidR="000931CB" w:rsidRPr="00327768">
        <w:t>доцільно звернутися до</w:t>
      </w:r>
      <w:r w:rsidRPr="00327768">
        <w:t xml:space="preserve"> Міністерства юстиції України.</w:t>
      </w:r>
    </w:p>
    <w:p w14:paraId="314FB43A" w14:textId="77777777" w:rsidR="00177533" w:rsidRPr="00327768" w:rsidRDefault="00177533" w:rsidP="00177533">
      <w:pPr>
        <w:widowControl w:val="0"/>
        <w:autoSpaceDE w:val="0"/>
        <w:autoSpaceDN w:val="0"/>
        <w:ind w:firstLine="567"/>
        <w:jc w:val="both"/>
        <w:rPr>
          <w:sz w:val="28"/>
          <w:lang w:val="uk-UA"/>
        </w:rPr>
      </w:pPr>
      <w:r w:rsidRPr="00327768">
        <w:rPr>
          <w:sz w:val="28"/>
          <w:lang w:val="uk-UA"/>
        </w:rPr>
        <w:t>Згідно з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14:paraId="59C1F0EE" w14:textId="77777777" w:rsidR="00177533" w:rsidRPr="00327768" w:rsidRDefault="00177533" w:rsidP="00177533">
      <w:pPr>
        <w:widowControl w:val="0"/>
        <w:autoSpaceDE w:val="0"/>
        <w:autoSpaceDN w:val="0"/>
        <w:ind w:firstLine="567"/>
        <w:jc w:val="both"/>
        <w:rPr>
          <w:sz w:val="28"/>
          <w:lang w:val="uk-UA"/>
        </w:rPr>
      </w:pPr>
    </w:p>
    <w:p w14:paraId="0044CED4" w14:textId="77777777" w:rsidR="00177533" w:rsidRPr="00327768" w:rsidRDefault="00177533" w:rsidP="00177533">
      <w:pPr>
        <w:widowControl w:val="0"/>
        <w:autoSpaceDE w:val="0"/>
        <w:autoSpaceDN w:val="0"/>
        <w:ind w:firstLine="567"/>
        <w:jc w:val="both"/>
        <w:rPr>
          <w:sz w:val="28"/>
          <w:lang w:val="uk-UA"/>
        </w:rPr>
      </w:pPr>
    </w:p>
    <w:p w14:paraId="6ABF51DC" w14:textId="77777777" w:rsidR="00C72850" w:rsidRPr="00327768" w:rsidRDefault="00C72850" w:rsidP="00177533">
      <w:pPr>
        <w:shd w:val="clear" w:color="auto" w:fill="FFFFFF"/>
        <w:suppressAutoHyphens/>
        <w:ind w:right="-1" w:firstLine="567"/>
        <w:jc w:val="both"/>
        <w:textAlignment w:val="baseline"/>
        <w:rPr>
          <w:sz w:val="20"/>
          <w:szCs w:val="20"/>
          <w:lang w:val="uk-UA"/>
        </w:rPr>
      </w:pPr>
    </w:p>
    <w:sectPr w:rsidR="00C72850" w:rsidRPr="00327768" w:rsidSect="00DC10D5">
      <w:headerReference w:type="even" r:id="rId8"/>
      <w:headerReference w:type="default" r:id="rId9"/>
      <w:pgSz w:w="11906" w:h="16838"/>
      <w:pgMar w:top="1134" w:right="567" w:bottom="1985" w:left="1701" w:header="425"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1D88B" w14:textId="77777777" w:rsidR="00CF6CF4" w:rsidRDefault="00CF6CF4">
      <w:r>
        <w:separator/>
      </w:r>
    </w:p>
  </w:endnote>
  <w:endnote w:type="continuationSeparator" w:id="0">
    <w:p w14:paraId="0401F83E" w14:textId="77777777" w:rsidR="00CF6CF4" w:rsidRDefault="00C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Wingdings_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2BD7" w14:textId="77777777" w:rsidR="00CF6CF4" w:rsidRDefault="00CF6CF4">
      <w:r>
        <w:separator/>
      </w:r>
    </w:p>
  </w:footnote>
  <w:footnote w:type="continuationSeparator" w:id="0">
    <w:p w14:paraId="5904735E" w14:textId="77777777" w:rsidR="00CF6CF4" w:rsidRDefault="00CF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EC59" w14:textId="77777777" w:rsidR="00334BE3" w:rsidRPr="005051FF" w:rsidRDefault="007620E6">
    <w:pPr>
      <w:pStyle w:val="a5"/>
      <w:rPr>
        <w:lang w:val="uk-UA"/>
      </w:rPr>
    </w:pPr>
    <w:r>
      <w:rPr>
        <w:lang w:val="uk-UA"/>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932361"/>
      <w:docPartObj>
        <w:docPartGallery w:val="Page Numbers (Top of Page)"/>
        <w:docPartUnique/>
      </w:docPartObj>
    </w:sdtPr>
    <w:sdtContent>
      <w:p w14:paraId="4F44F7F7" w14:textId="77777777" w:rsidR="008D18F5" w:rsidRPr="00F32502" w:rsidRDefault="00741612" w:rsidP="00F32502">
        <w:pPr>
          <w:pStyle w:val="a5"/>
          <w:jc w:val="center"/>
        </w:pPr>
        <w:r>
          <w:fldChar w:fldCharType="begin"/>
        </w:r>
        <w:r w:rsidR="008D18F5">
          <w:instrText>PAGE   \* MERGEFORMAT</w:instrText>
        </w:r>
        <w:r>
          <w:fldChar w:fldCharType="separate"/>
        </w:r>
        <w:r w:rsidR="00EC170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3A0E"/>
    <w:multiLevelType w:val="hybridMultilevel"/>
    <w:tmpl w:val="7A046F6A"/>
    <w:lvl w:ilvl="0" w:tplc="22102694">
      <w:numFmt w:val="bullet"/>
      <w:lvlText w:val="-"/>
      <w:lvlJc w:val="left"/>
      <w:pPr>
        <w:ind w:left="927" w:hanging="360"/>
      </w:pPr>
      <w:rPr>
        <w:rFonts w:ascii="Times New Roman" w:eastAsiaTheme="minorHAnsi"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B2860F4"/>
    <w:multiLevelType w:val="hybridMultilevel"/>
    <w:tmpl w:val="C81A4504"/>
    <w:lvl w:ilvl="0" w:tplc="76841DC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ED404EC"/>
    <w:multiLevelType w:val="hybridMultilevel"/>
    <w:tmpl w:val="A36AB2D4"/>
    <w:lvl w:ilvl="0" w:tplc="68389E0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227765694">
    <w:abstractNumId w:val="0"/>
  </w:num>
  <w:num w:numId="2" w16cid:durableId="1470438931">
    <w:abstractNumId w:val="2"/>
  </w:num>
  <w:num w:numId="3" w16cid:durableId="111274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EDB"/>
    <w:rsid w:val="00003C8C"/>
    <w:rsid w:val="0000540C"/>
    <w:rsid w:val="00006114"/>
    <w:rsid w:val="0000768F"/>
    <w:rsid w:val="000232A2"/>
    <w:rsid w:val="00024599"/>
    <w:rsid w:val="00027034"/>
    <w:rsid w:val="00033BF2"/>
    <w:rsid w:val="00034417"/>
    <w:rsid w:val="00043F85"/>
    <w:rsid w:val="00051339"/>
    <w:rsid w:val="00062380"/>
    <w:rsid w:val="00063783"/>
    <w:rsid w:val="0007235E"/>
    <w:rsid w:val="000724D5"/>
    <w:rsid w:val="0007380C"/>
    <w:rsid w:val="00076825"/>
    <w:rsid w:val="00084754"/>
    <w:rsid w:val="00085465"/>
    <w:rsid w:val="000931CB"/>
    <w:rsid w:val="000954DF"/>
    <w:rsid w:val="00096CE2"/>
    <w:rsid w:val="000A0DBF"/>
    <w:rsid w:val="000B4844"/>
    <w:rsid w:val="000B520C"/>
    <w:rsid w:val="000B5F8C"/>
    <w:rsid w:val="000C209D"/>
    <w:rsid w:val="000C2616"/>
    <w:rsid w:val="000C79AC"/>
    <w:rsid w:val="000C7A7D"/>
    <w:rsid w:val="000D36EA"/>
    <w:rsid w:val="000D57D4"/>
    <w:rsid w:val="000E3BBC"/>
    <w:rsid w:val="000E4175"/>
    <w:rsid w:val="000F6667"/>
    <w:rsid w:val="00100C15"/>
    <w:rsid w:val="001011E7"/>
    <w:rsid w:val="00104B87"/>
    <w:rsid w:val="00112A91"/>
    <w:rsid w:val="00115E95"/>
    <w:rsid w:val="00115F96"/>
    <w:rsid w:val="00126EC5"/>
    <w:rsid w:val="00130D7E"/>
    <w:rsid w:val="001403FD"/>
    <w:rsid w:val="00145C27"/>
    <w:rsid w:val="001467DC"/>
    <w:rsid w:val="0016419B"/>
    <w:rsid w:val="00164659"/>
    <w:rsid w:val="00177356"/>
    <w:rsid w:val="00177533"/>
    <w:rsid w:val="00192EBF"/>
    <w:rsid w:val="001A064F"/>
    <w:rsid w:val="001A2518"/>
    <w:rsid w:val="001A2602"/>
    <w:rsid w:val="001A6CB4"/>
    <w:rsid w:val="001B0AC3"/>
    <w:rsid w:val="001B22F2"/>
    <w:rsid w:val="001B3840"/>
    <w:rsid w:val="001C00E5"/>
    <w:rsid w:val="001C2AEF"/>
    <w:rsid w:val="001C6201"/>
    <w:rsid w:val="001D23C7"/>
    <w:rsid w:val="001D4DF6"/>
    <w:rsid w:val="001E025B"/>
    <w:rsid w:val="001E1109"/>
    <w:rsid w:val="001E2A82"/>
    <w:rsid w:val="001F0097"/>
    <w:rsid w:val="001F571B"/>
    <w:rsid w:val="00201A13"/>
    <w:rsid w:val="0021222A"/>
    <w:rsid w:val="00230FF9"/>
    <w:rsid w:val="00242583"/>
    <w:rsid w:val="002435C7"/>
    <w:rsid w:val="0025010C"/>
    <w:rsid w:val="00253643"/>
    <w:rsid w:val="0025422E"/>
    <w:rsid w:val="00262637"/>
    <w:rsid w:val="00273D0F"/>
    <w:rsid w:val="002773D6"/>
    <w:rsid w:val="00280546"/>
    <w:rsid w:val="002935F9"/>
    <w:rsid w:val="00293D07"/>
    <w:rsid w:val="002B0F4A"/>
    <w:rsid w:val="002B16C9"/>
    <w:rsid w:val="002C0D06"/>
    <w:rsid w:val="002D0BF7"/>
    <w:rsid w:val="002D2B4E"/>
    <w:rsid w:val="002D2B64"/>
    <w:rsid w:val="002D36D4"/>
    <w:rsid w:val="002E74EB"/>
    <w:rsid w:val="00302121"/>
    <w:rsid w:val="003034F7"/>
    <w:rsid w:val="00327768"/>
    <w:rsid w:val="00334BE3"/>
    <w:rsid w:val="00343A11"/>
    <w:rsid w:val="00343E3B"/>
    <w:rsid w:val="00347644"/>
    <w:rsid w:val="00350E75"/>
    <w:rsid w:val="0035192F"/>
    <w:rsid w:val="003544E9"/>
    <w:rsid w:val="0035606D"/>
    <w:rsid w:val="003560FE"/>
    <w:rsid w:val="00365858"/>
    <w:rsid w:val="00365F0C"/>
    <w:rsid w:val="00367CB0"/>
    <w:rsid w:val="003747ED"/>
    <w:rsid w:val="00377EE7"/>
    <w:rsid w:val="00382A1B"/>
    <w:rsid w:val="00383814"/>
    <w:rsid w:val="00384A43"/>
    <w:rsid w:val="003851A2"/>
    <w:rsid w:val="00386972"/>
    <w:rsid w:val="00393E9B"/>
    <w:rsid w:val="0039576C"/>
    <w:rsid w:val="003A2CB9"/>
    <w:rsid w:val="003B0360"/>
    <w:rsid w:val="003B216C"/>
    <w:rsid w:val="003B6E58"/>
    <w:rsid w:val="003B764C"/>
    <w:rsid w:val="003C0263"/>
    <w:rsid w:val="003C2375"/>
    <w:rsid w:val="003C2D5B"/>
    <w:rsid w:val="003D0547"/>
    <w:rsid w:val="003D6FD2"/>
    <w:rsid w:val="003D7FC7"/>
    <w:rsid w:val="003E18FC"/>
    <w:rsid w:val="003F3163"/>
    <w:rsid w:val="003F3E15"/>
    <w:rsid w:val="003F618D"/>
    <w:rsid w:val="003F7AE3"/>
    <w:rsid w:val="004045AD"/>
    <w:rsid w:val="00413140"/>
    <w:rsid w:val="00416856"/>
    <w:rsid w:val="0041782C"/>
    <w:rsid w:val="0041789D"/>
    <w:rsid w:val="0042013B"/>
    <w:rsid w:val="0042639B"/>
    <w:rsid w:val="004305D7"/>
    <w:rsid w:val="004341F8"/>
    <w:rsid w:val="0045306F"/>
    <w:rsid w:val="00453FF6"/>
    <w:rsid w:val="00470ECF"/>
    <w:rsid w:val="0047121B"/>
    <w:rsid w:val="00474959"/>
    <w:rsid w:val="00475C22"/>
    <w:rsid w:val="00480755"/>
    <w:rsid w:val="00480F29"/>
    <w:rsid w:val="004824B2"/>
    <w:rsid w:val="0048359A"/>
    <w:rsid w:val="00484A77"/>
    <w:rsid w:val="00485C64"/>
    <w:rsid w:val="004870E3"/>
    <w:rsid w:val="00487D4D"/>
    <w:rsid w:val="004957D7"/>
    <w:rsid w:val="004A0AD8"/>
    <w:rsid w:val="004A5461"/>
    <w:rsid w:val="004B0463"/>
    <w:rsid w:val="004B25FB"/>
    <w:rsid w:val="004C6E64"/>
    <w:rsid w:val="004C6EE8"/>
    <w:rsid w:val="004D4B63"/>
    <w:rsid w:val="004D6D5D"/>
    <w:rsid w:val="004D759C"/>
    <w:rsid w:val="004E37C0"/>
    <w:rsid w:val="004E460C"/>
    <w:rsid w:val="004F6555"/>
    <w:rsid w:val="0050365F"/>
    <w:rsid w:val="0051049B"/>
    <w:rsid w:val="00515652"/>
    <w:rsid w:val="00516DB1"/>
    <w:rsid w:val="00543537"/>
    <w:rsid w:val="00546432"/>
    <w:rsid w:val="005533E2"/>
    <w:rsid w:val="00557799"/>
    <w:rsid w:val="005800CE"/>
    <w:rsid w:val="00582167"/>
    <w:rsid w:val="005837A2"/>
    <w:rsid w:val="005905EB"/>
    <w:rsid w:val="005916C0"/>
    <w:rsid w:val="00591EF9"/>
    <w:rsid w:val="00594B6C"/>
    <w:rsid w:val="005A4F80"/>
    <w:rsid w:val="005B7506"/>
    <w:rsid w:val="005C1944"/>
    <w:rsid w:val="005C2612"/>
    <w:rsid w:val="005D1ACF"/>
    <w:rsid w:val="005D7DB9"/>
    <w:rsid w:val="005F189A"/>
    <w:rsid w:val="00601239"/>
    <w:rsid w:val="00602E5D"/>
    <w:rsid w:val="00602E7A"/>
    <w:rsid w:val="006122DD"/>
    <w:rsid w:val="00617987"/>
    <w:rsid w:val="00617F11"/>
    <w:rsid w:val="006302F1"/>
    <w:rsid w:val="00630FB7"/>
    <w:rsid w:val="00634B0D"/>
    <w:rsid w:val="00635ED8"/>
    <w:rsid w:val="00637336"/>
    <w:rsid w:val="00652DDE"/>
    <w:rsid w:val="0065544A"/>
    <w:rsid w:val="006646D6"/>
    <w:rsid w:val="00666311"/>
    <w:rsid w:val="00667346"/>
    <w:rsid w:val="0067467C"/>
    <w:rsid w:val="00685EAB"/>
    <w:rsid w:val="006860B4"/>
    <w:rsid w:val="006863C0"/>
    <w:rsid w:val="00687BCF"/>
    <w:rsid w:val="00687D87"/>
    <w:rsid w:val="00687E49"/>
    <w:rsid w:val="00695C46"/>
    <w:rsid w:val="006A4197"/>
    <w:rsid w:val="006B272B"/>
    <w:rsid w:val="006B5119"/>
    <w:rsid w:val="006C4F7F"/>
    <w:rsid w:val="006C7DDE"/>
    <w:rsid w:val="006C7E8F"/>
    <w:rsid w:val="006D0A95"/>
    <w:rsid w:val="006D5A5C"/>
    <w:rsid w:val="006D694B"/>
    <w:rsid w:val="006E739A"/>
    <w:rsid w:val="006F67C7"/>
    <w:rsid w:val="0070144B"/>
    <w:rsid w:val="0070310E"/>
    <w:rsid w:val="007075C0"/>
    <w:rsid w:val="0071062C"/>
    <w:rsid w:val="00716CA0"/>
    <w:rsid w:val="00717BE2"/>
    <w:rsid w:val="00720D6D"/>
    <w:rsid w:val="00720EF9"/>
    <w:rsid w:val="00733037"/>
    <w:rsid w:val="00741612"/>
    <w:rsid w:val="00741E07"/>
    <w:rsid w:val="007509DC"/>
    <w:rsid w:val="007620E6"/>
    <w:rsid w:val="00763F0E"/>
    <w:rsid w:val="00764D4D"/>
    <w:rsid w:val="007803A6"/>
    <w:rsid w:val="0078654F"/>
    <w:rsid w:val="00787905"/>
    <w:rsid w:val="00791834"/>
    <w:rsid w:val="007A63C9"/>
    <w:rsid w:val="007A6FC8"/>
    <w:rsid w:val="007B2E62"/>
    <w:rsid w:val="007B3332"/>
    <w:rsid w:val="007C0B86"/>
    <w:rsid w:val="007C49BE"/>
    <w:rsid w:val="007C6CE2"/>
    <w:rsid w:val="007E0494"/>
    <w:rsid w:val="007E2FEB"/>
    <w:rsid w:val="007F2308"/>
    <w:rsid w:val="007F7AFD"/>
    <w:rsid w:val="00837020"/>
    <w:rsid w:val="00837BB7"/>
    <w:rsid w:val="00841190"/>
    <w:rsid w:val="008447DC"/>
    <w:rsid w:val="00845095"/>
    <w:rsid w:val="00854C51"/>
    <w:rsid w:val="00857BFB"/>
    <w:rsid w:val="00865DCF"/>
    <w:rsid w:val="00872A68"/>
    <w:rsid w:val="00873C0D"/>
    <w:rsid w:val="00877D52"/>
    <w:rsid w:val="008903DD"/>
    <w:rsid w:val="008966AA"/>
    <w:rsid w:val="008A1044"/>
    <w:rsid w:val="008A3271"/>
    <w:rsid w:val="008A3EE4"/>
    <w:rsid w:val="008A70C8"/>
    <w:rsid w:val="008B2E79"/>
    <w:rsid w:val="008B4DA8"/>
    <w:rsid w:val="008C2E25"/>
    <w:rsid w:val="008D18F5"/>
    <w:rsid w:val="008D530D"/>
    <w:rsid w:val="008E2966"/>
    <w:rsid w:val="008E50A1"/>
    <w:rsid w:val="008F0314"/>
    <w:rsid w:val="008F0DA9"/>
    <w:rsid w:val="008F18BA"/>
    <w:rsid w:val="008F519B"/>
    <w:rsid w:val="009033B4"/>
    <w:rsid w:val="0090511B"/>
    <w:rsid w:val="0090570F"/>
    <w:rsid w:val="00915B99"/>
    <w:rsid w:val="00917223"/>
    <w:rsid w:val="009176E0"/>
    <w:rsid w:val="009177BE"/>
    <w:rsid w:val="0092285A"/>
    <w:rsid w:val="00927AA6"/>
    <w:rsid w:val="00932558"/>
    <w:rsid w:val="009365A2"/>
    <w:rsid w:val="00936913"/>
    <w:rsid w:val="00940224"/>
    <w:rsid w:val="009502C5"/>
    <w:rsid w:val="00950CCC"/>
    <w:rsid w:val="0095240C"/>
    <w:rsid w:val="0095270D"/>
    <w:rsid w:val="009654B3"/>
    <w:rsid w:val="009654EC"/>
    <w:rsid w:val="00971F3C"/>
    <w:rsid w:val="00974172"/>
    <w:rsid w:val="00993985"/>
    <w:rsid w:val="009951EC"/>
    <w:rsid w:val="0099605C"/>
    <w:rsid w:val="009A18C2"/>
    <w:rsid w:val="009A21CF"/>
    <w:rsid w:val="009A6306"/>
    <w:rsid w:val="009A7B2E"/>
    <w:rsid w:val="009B2BE6"/>
    <w:rsid w:val="009B2DDA"/>
    <w:rsid w:val="009B3914"/>
    <w:rsid w:val="009B6C0A"/>
    <w:rsid w:val="009B7E95"/>
    <w:rsid w:val="009C4071"/>
    <w:rsid w:val="009C623C"/>
    <w:rsid w:val="009D4C2D"/>
    <w:rsid w:val="009D7D25"/>
    <w:rsid w:val="009E4A0F"/>
    <w:rsid w:val="009E4E00"/>
    <w:rsid w:val="009F1A1D"/>
    <w:rsid w:val="009F22D6"/>
    <w:rsid w:val="009F3C75"/>
    <w:rsid w:val="009F4D56"/>
    <w:rsid w:val="009F54E6"/>
    <w:rsid w:val="009F7790"/>
    <w:rsid w:val="00A004A3"/>
    <w:rsid w:val="00A15EB1"/>
    <w:rsid w:val="00A33664"/>
    <w:rsid w:val="00A37613"/>
    <w:rsid w:val="00A52199"/>
    <w:rsid w:val="00A53BFB"/>
    <w:rsid w:val="00A612C4"/>
    <w:rsid w:val="00A71357"/>
    <w:rsid w:val="00A76D12"/>
    <w:rsid w:val="00A7758C"/>
    <w:rsid w:val="00A82242"/>
    <w:rsid w:val="00A82D7D"/>
    <w:rsid w:val="00A877D5"/>
    <w:rsid w:val="00A94F06"/>
    <w:rsid w:val="00AA2346"/>
    <w:rsid w:val="00AA4C28"/>
    <w:rsid w:val="00AB5B18"/>
    <w:rsid w:val="00AB7712"/>
    <w:rsid w:val="00AC4504"/>
    <w:rsid w:val="00AD2669"/>
    <w:rsid w:val="00AD3FFB"/>
    <w:rsid w:val="00AD659F"/>
    <w:rsid w:val="00AD73AC"/>
    <w:rsid w:val="00AE1AA7"/>
    <w:rsid w:val="00AE27D0"/>
    <w:rsid w:val="00AE4B9B"/>
    <w:rsid w:val="00AF4A92"/>
    <w:rsid w:val="00AF4FD1"/>
    <w:rsid w:val="00B174C6"/>
    <w:rsid w:val="00B200BE"/>
    <w:rsid w:val="00B21681"/>
    <w:rsid w:val="00B223FB"/>
    <w:rsid w:val="00B36117"/>
    <w:rsid w:val="00B41408"/>
    <w:rsid w:val="00B54DA9"/>
    <w:rsid w:val="00B609AA"/>
    <w:rsid w:val="00B73B4D"/>
    <w:rsid w:val="00B74309"/>
    <w:rsid w:val="00B77579"/>
    <w:rsid w:val="00B805F5"/>
    <w:rsid w:val="00B859C5"/>
    <w:rsid w:val="00B903DF"/>
    <w:rsid w:val="00B96E9B"/>
    <w:rsid w:val="00B9783C"/>
    <w:rsid w:val="00B97BE5"/>
    <w:rsid w:val="00BA3C18"/>
    <w:rsid w:val="00BA512D"/>
    <w:rsid w:val="00BB3191"/>
    <w:rsid w:val="00BB4273"/>
    <w:rsid w:val="00BC11C5"/>
    <w:rsid w:val="00BC1C43"/>
    <w:rsid w:val="00BC4686"/>
    <w:rsid w:val="00BC5420"/>
    <w:rsid w:val="00BC78A3"/>
    <w:rsid w:val="00BE0F5C"/>
    <w:rsid w:val="00BF315E"/>
    <w:rsid w:val="00C0407F"/>
    <w:rsid w:val="00C05D82"/>
    <w:rsid w:val="00C0774E"/>
    <w:rsid w:val="00C14383"/>
    <w:rsid w:val="00C14578"/>
    <w:rsid w:val="00C146CB"/>
    <w:rsid w:val="00C165E7"/>
    <w:rsid w:val="00C168DD"/>
    <w:rsid w:val="00C27C58"/>
    <w:rsid w:val="00C419C5"/>
    <w:rsid w:val="00C43E44"/>
    <w:rsid w:val="00C467D8"/>
    <w:rsid w:val="00C61446"/>
    <w:rsid w:val="00C6193C"/>
    <w:rsid w:val="00C6398A"/>
    <w:rsid w:val="00C721FA"/>
    <w:rsid w:val="00C72850"/>
    <w:rsid w:val="00C7305F"/>
    <w:rsid w:val="00C85BC8"/>
    <w:rsid w:val="00C94CAF"/>
    <w:rsid w:val="00CA395A"/>
    <w:rsid w:val="00CA6FC3"/>
    <w:rsid w:val="00CA7C58"/>
    <w:rsid w:val="00CB514B"/>
    <w:rsid w:val="00CB7972"/>
    <w:rsid w:val="00CC201C"/>
    <w:rsid w:val="00CD1C64"/>
    <w:rsid w:val="00CD7566"/>
    <w:rsid w:val="00CF6CF4"/>
    <w:rsid w:val="00D01288"/>
    <w:rsid w:val="00D060F1"/>
    <w:rsid w:val="00D1209F"/>
    <w:rsid w:val="00D157FD"/>
    <w:rsid w:val="00D203B7"/>
    <w:rsid w:val="00D20F9B"/>
    <w:rsid w:val="00D248B1"/>
    <w:rsid w:val="00D371CA"/>
    <w:rsid w:val="00D412E0"/>
    <w:rsid w:val="00D55D1B"/>
    <w:rsid w:val="00D55E84"/>
    <w:rsid w:val="00D601E5"/>
    <w:rsid w:val="00D66F21"/>
    <w:rsid w:val="00D67720"/>
    <w:rsid w:val="00D73ABA"/>
    <w:rsid w:val="00D73E08"/>
    <w:rsid w:val="00D74DED"/>
    <w:rsid w:val="00D76976"/>
    <w:rsid w:val="00D90A47"/>
    <w:rsid w:val="00D91A1F"/>
    <w:rsid w:val="00D92C42"/>
    <w:rsid w:val="00D94C7A"/>
    <w:rsid w:val="00D96700"/>
    <w:rsid w:val="00DA66D3"/>
    <w:rsid w:val="00DB14DF"/>
    <w:rsid w:val="00DB59AB"/>
    <w:rsid w:val="00DC10D5"/>
    <w:rsid w:val="00DC1EC3"/>
    <w:rsid w:val="00DC2EA8"/>
    <w:rsid w:val="00DD6D1A"/>
    <w:rsid w:val="00DD778B"/>
    <w:rsid w:val="00DF5E5D"/>
    <w:rsid w:val="00E055EA"/>
    <w:rsid w:val="00E056BC"/>
    <w:rsid w:val="00E05DE2"/>
    <w:rsid w:val="00E06609"/>
    <w:rsid w:val="00E06C25"/>
    <w:rsid w:val="00E331D8"/>
    <w:rsid w:val="00E4655A"/>
    <w:rsid w:val="00E465DB"/>
    <w:rsid w:val="00E46D0A"/>
    <w:rsid w:val="00E501BC"/>
    <w:rsid w:val="00E54DFA"/>
    <w:rsid w:val="00E61234"/>
    <w:rsid w:val="00E64619"/>
    <w:rsid w:val="00E65AE7"/>
    <w:rsid w:val="00E71EF5"/>
    <w:rsid w:val="00E761AA"/>
    <w:rsid w:val="00E76F70"/>
    <w:rsid w:val="00E80EF4"/>
    <w:rsid w:val="00E86F23"/>
    <w:rsid w:val="00E90177"/>
    <w:rsid w:val="00E92DC3"/>
    <w:rsid w:val="00E9363F"/>
    <w:rsid w:val="00EA5E63"/>
    <w:rsid w:val="00EA7651"/>
    <w:rsid w:val="00EC1707"/>
    <w:rsid w:val="00ED0634"/>
    <w:rsid w:val="00ED4EDB"/>
    <w:rsid w:val="00ED5F69"/>
    <w:rsid w:val="00EF2172"/>
    <w:rsid w:val="00F005E7"/>
    <w:rsid w:val="00F0557C"/>
    <w:rsid w:val="00F12F35"/>
    <w:rsid w:val="00F22E83"/>
    <w:rsid w:val="00F23104"/>
    <w:rsid w:val="00F27EBE"/>
    <w:rsid w:val="00F32502"/>
    <w:rsid w:val="00F32CE3"/>
    <w:rsid w:val="00F34A8A"/>
    <w:rsid w:val="00F351AC"/>
    <w:rsid w:val="00F35228"/>
    <w:rsid w:val="00F3546E"/>
    <w:rsid w:val="00F40F06"/>
    <w:rsid w:val="00F472C4"/>
    <w:rsid w:val="00F61989"/>
    <w:rsid w:val="00F648D6"/>
    <w:rsid w:val="00F649FC"/>
    <w:rsid w:val="00F70A27"/>
    <w:rsid w:val="00F77E67"/>
    <w:rsid w:val="00F84BF2"/>
    <w:rsid w:val="00F92F09"/>
    <w:rsid w:val="00FA4545"/>
    <w:rsid w:val="00FB4D81"/>
    <w:rsid w:val="00FC671A"/>
    <w:rsid w:val="00FD6A82"/>
    <w:rsid w:val="00FE0776"/>
    <w:rsid w:val="00FE7F9F"/>
    <w:rsid w:val="00FF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8F57"/>
  <w15:docId w15:val="{07CF1499-35AD-4D1F-883A-4AFEB03E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ED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1 Знак Знак"/>
    <w:link w:val="a4"/>
    <w:locked/>
    <w:rsid w:val="00ED4EDB"/>
    <w:rPr>
      <w:sz w:val="24"/>
      <w:szCs w:val="24"/>
      <w:lang w:eastAsia="ru-RU"/>
    </w:rPr>
  </w:style>
  <w:style w:type="paragraph" w:styleId="a4">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1 Знак, Знак1,Обычный (веб)1, Знак1 Знак2,Знак1 Зн"/>
    <w:basedOn w:val="a"/>
    <w:link w:val="a3"/>
    <w:qFormat/>
    <w:rsid w:val="00ED4EDB"/>
    <w:pPr>
      <w:spacing w:before="100" w:beforeAutospacing="1" w:after="100" w:afterAutospacing="1"/>
    </w:pPr>
    <w:rPr>
      <w:rFonts w:asciiTheme="minorHAnsi" w:eastAsiaTheme="minorHAnsi" w:hAnsiTheme="minorHAnsi" w:cstheme="minorBidi"/>
      <w:lang w:val="uk-UA"/>
    </w:rPr>
  </w:style>
  <w:style w:type="paragraph" w:customStyle="1" w:styleId="StyleZakonu">
    <w:name w:val="StyleZakonu"/>
    <w:basedOn w:val="a"/>
    <w:rsid w:val="00ED4EDB"/>
    <w:pPr>
      <w:spacing w:after="60" w:line="220" w:lineRule="exact"/>
      <w:ind w:firstLine="284"/>
      <w:jc w:val="both"/>
    </w:pPr>
    <w:rPr>
      <w:sz w:val="20"/>
      <w:szCs w:val="20"/>
      <w:lang w:val="uk-UA"/>
    </w:rPr>
  </w:style>
  <w:style w:type="paragraph" w:styleId="a5">
    <w:name w:val="header"/>
    <w:basedOn w:val="a"/>
    <w:link w:val="a6"/>
    <w:uiPriority w:val="99"/>
    <w:unhideWhenUsed/>
    <w:rsid w:val="00ED4EDB"/>
    <w:pPr>
      <w:tabs>
        <w:tab w:val="center" w:pos="4677"/>
        <w:tab w:val="right" w:pos="9355"/>
      </w:tabs>
    </w:pPr>
  </w:style>
  <w:style w:type="character" w:customStyle="1" w:styleId="a6">
    <w:name w:val="Верхній колонтитул Знак"/>
    <w:basedOn w:val="a0"/>
    <w:link w:val="a5"/>
    <w:uiPriority w:val="99"/>
    <w:rsid w:val="00ED4EDB"/>
    <w:rPr>
      <w:rFonts w:ascii="Times New Roman" w:eastAsia="Times New Roman" w:hAnsi="Times New Roman" w:cs="Times New Roman"/>
      <w:sz w:val="24"/>
      <w:szCs w:val="24"/>
      <w:lang w:val="ru-RU" w:eastAsia="ru-RU"/>
    </w:rPr>
  </w:style>
  <w:style w:type="paragraph" w:customStyle="1" w:styleId="2">
    <w:name w:val="Знак2 Знак Знак Знак"/>
    <w:basedOn w:val="a"/>
    <w:rsid w:val="009F54E6"/>
    <w:rPr>
      <w:rFonts w:ascii="Verdana" w:hAnsi="Verdana" w:cs="Verdana"/>
      <w:sz w:val="20"/>
      <w:szCs w:val="20"/>
      <w:lang w:val="en-US" w:eastAsia="en-US"/>
    </w:rPr>
  </w:style>
  <w:style w:type="paragraph" w:customStyle="1" w:styleId="1">
    <w:name w:val="Знак Знак1 Знак Знак Знак Знак Знак Знак"/>
    <w:basedOn w:val="a"/>
    <w:rsid w:val="00B21681"/>
    <w:rPr>
      <w:rFonts w:ascii="Verdana" w:hAnsi="Verdana" w:cs="Verdana"/>
      <w:sz w:val="20"/>
      <w:szCs w:val="20"/>
      <w:lang w:val="en-US" w:eastAsia="en-US"/>
    </w:rPr>
  </w:style>
  <w:style w:type="paragraph" w:customStyle="1" w:styleId="10">
    <w:name w:val="Знак Знак1 Знак Знак Знак Знак Знак Знак Знак"/>
    <w:basedOn w:val="a"/>
    <w:rsid w:val="00C43E44"/>
    <w:rPr>
      <w:rFonts w:ascii="Verdana" w:hAnsi="Verdana" w:cs="Verdana"/>
      <w:sz w:val="20"/>
      <w:szCs w:val="20"/>
      <w:lang w:val="en-US" w:eastAsia="en-US"/>
    </w:rPr>
  </w:style>
  <w:style w:type="paragraph" w:customStyle="1" w:styleId="21">
    <w:name w:val="Знак2 Знак Знак Знак1"/>
    <w:basedOn w:val="a"/>
    <w:rsid w:val="00C43E44"/>
    <w:rPr>
      <w:rFonts w:ascii="Verdana" w:hAnsi="Verdana" w:cs="Verdana"/>
      <w:sz w:val="20"/>
      <w:szCs w:val="20"/>
      <w:lang w:val="en-US" w:eastAsia="en-US"/>
    </w:rPr>
  </w:style>
  <w:style w:type="paragraph" w:styleId="a7">
    <w:name w:val="footer"/>
    <w:basedOn w:val="a"/>
    <w:link w:val="a8"/>
    <w:uiPriority w:val="99"/>
    <w:unhideWhenUsed/>
    <w:rsid w:val="008D18F5"/>
    <w:pPr>
      <w:tabs>
        <w:tab w:val="center" w:pos="4819"/>
        <w:tab w:val="right" w:pos="9639"/>
      </w:tabs>
    </w:pPr>
  </w:style>
  <w:style w:type="character" w:customStyle="1" w:styleId="a8">
    <w:name w:val="Нижній колонтитул Знак"/>
    <w:basedOn w:val="a0"/>
    <w:link w:val="a7"/>
    <w:uiPriority w:val="99"/>
    <w:rsid w:val="008D18F5"/>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C7305F"/>
    <w:rPr>
      <w:rFonts w:ascii="Tahoma" w:hAnsi="Tahoma" w:cs="Tahoma"/>
      <w:sz w:val="16"/>
      <w:szCs w:val="16"/>
    </w:rPr>
  </w:style>
  <w:style w:type="character" w:customStyle="1" w:styleId="aa">
    <w:name w:val="Текст у виносці Знак"/>
    <w:basedOn w:val="a0"/>
    <w:link w:val="a9"/>
    <w:uiPriority w:val="99"/>
    <w:semiHidden/>
    <w:rsid w:val="00C7305F"/>
    <w:rPr>
      <w:rFonts w:ascii="Tahoma" w:eastAsia="Times New Roman" w:hAnsi="Tahoma" w:cs="Tahoma"/>
      <w:sz w:val="16"/>
      <w:szCs w:val="16"/>
      <w:lang w:val="ru-RU" w:eastAsia="ru-RU"/>
    </w:rPr>
  </w:style>
  <w:style w:type="paragraph" w:styleId="ab">
    <w:name w:val="List Paragraph"/>
    <w:basedOn w:val="a"/>
    <w:uiPriority w:val="34"/>
    <w:qFormat/>
    <w:rsid w:val="000C7A7D"/>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20">
    <w:name w:val="Знак2 Знак Знак Знак Знак Знак Знак Знак Знак Знак Знак Знак Знак Знак"/>
    <w:basedOn w:val="a"/>
    <w:rsid w:val="0041782C"/>
    <w:rPr>
      <w:rFonts w:ascii="Verdana" w:hAnsi="Verdana" w:cs="Verdana"/>
      <w:lang w:val="en-US" w:eastAsia="en-US"/>
    </w:rPr>
  </w:style>
  <w:style w:type="paragraph" w:customStyle="1" w:styleId="ac">
    <w:name w:val="Знак Знак Знак"/>
    <w:basedOn w:val="a"/>
    <w:rsid w:val="0041782C"/>
    <w:rPr>
      <w:rFonts w:ascii="Verdana" w:hAnsi="Verdana" w:cs="Verdana"/>
      <w:sz w:val="20"/>
      <w:szCs w:val="20"/>
      <w:lang w:val="en-US" w:eastAsia="en-US"/>
    </w:rPr>
  </w:style>
  <w:style w:type="paragraph" w:customStyle="1" w:styleId="22">
    <w:name w:val="Знак2 Знак Знак Знак Знак Знак Знак Знак Знак Знак Знак Знак Знак Знак Знак Знак"/>
    <w:basedOn w:val="a"/>
    <w:rsid w:val="0041782C"/>
    <w:rPr>
      <w:rFonts w:ascii="Verdana" w:hAnsi="Verdana" w:cs="Verdana"/>
      <w:lang w:val="en-US" w:eastAsia="en-US"/>
    </w:rPr>
  </w:style>
  <w:style w:type="paragraph" w:customStyle="1" w:styleId="ad">
    <w:name w:val="Знак"/>
    <w:basedOn w:val="a"/>
    <w:rsid w:val="000232A2"/>
    <w:rPr>
      <w:rFonts w:ascii="Verdana" w:hAnsi="Verdana" w:cs="Verdana"/>
      <w:sz w:val="20"/>
      <w:szCs w:val="20"/>
      <w:lang w:val="en-US" w:eastAsia="en-US"/>
    </w:rPr>
  </w:style>
  <w:style w:type="character" w:styleId="ae">
    <w:name w:val="Hyperlink"/>
    <w:basedOn w:val="a0"/>
    <w:uiPriority w:val="99"/>
    <w:semiHidden/>
    <w:unhideWhenUsed/>
    <w:rsid w:val="00666311"/>
    <w:rPr>
      <w:color w:val="0000FF"/>
      <w:u w:val="single"/>
    </w:rPr>
  </w:style>
  <w:style w:type="paragraph" w:customStyle="1" w:styleId="tj">
    <w:name w:val="tj"/>
    <w:basedOn w:val="a"/>
    <w:rsid w:val="0035192F"/>
    <w:pPr>
      <w:spacing w:before="100" w:beforeAutospacing="1" w:after="100" w:afterAutospacing="1"/>
    </w:pPr>
  </w:style>
  <w:style w:type="character" w:customStyle="1" w:styleId="hard-blue-color">
    <w:name w:val="hard-blue-color"/>
    <w:basedOn w:val="a0"/>
    <w:rsid w:val="0035192F"/>
  </w:style>
  <w:style w:type="paragraph" w:customStyle="1" w:styleId="tc">
    <w:name w:val="tc"/>
    <w:basedOn w:val="a"/>
    <w:rsid w:val="0035192F"/>
    <w:pPr>
      <w:spacing w:before="100" w:beforeAutospacing="1" w:after="100" w:afterAutospacing="1"/>
    </w:pPr>
  </w:style>
  <w:style w:type="paragraph" w:customStyle="1" w:styleId="af">
    <w:name w:val="Знак Знак Знак Знак Знак Знак Знак Знак Знак Знак Знак Знак Знак Знак Знак"/>
    <w:basedOn w:val="a"/>
    <w:rsid w:val="001A2518"/>
    <w:rPr>
      <w:rFonts w:ascii="Verdana" w:hAnsi="Verdana" w:cs="Verdana"/>
      <w:sz w:val="20"/>
      <w:szCs w:val="20"/>
      <w:lang w:val="en-US" w:eastAsia="en-US"/>
    </w:rPr>
  </w:style>
  <w:style w:type="paragraph" w:customStyle="1" w:styleId="rvps2">
    <w:name w:val="rvps2"/>
    <w:basedOn w:val="a"/>
    <w:rsid w:val="00D92C42"/>
    <w:pPr>
      <w:spacing w:before="100" w:beforeAutospacing="1" w:after="100" w:afterAutospacing="1"/>
    </w:pPr>
  </w:style>
  <w:style w:type="paragraph" w:customStyle="1" w:styleId="11">
    <w:name w:val="Знак Знак1 Знак Знак Знак Знак Знак"/>
    <w:basedOn w:val="a"/>
    <w:rsid w:val="001D4DF6"/>
    <w:rPr>
      <w:rFonts w:ascii="Verdana" w:hAnsi="Verdana" w:cs="Verdana"/>
      <w:sz w:val="20"/>
      <w:szCs w:val="20"/>
      <w:lang w:val="en-US" w:eastAsia="en-US"/>
    </w:rPr>
  </w:style>
  <w:style w:type="paragraph" w:customStyle="1" w:styleId="af0">
    <w:name w:val="Знак Знак"/>
    <w:basedOn w:val="a"/>
    <w:link w:val="12"/>
    <w:qFormat/>
    <w:rsid w:val="00E54DFA"/>
    <w:rPr>
      <w:rFonts w:ascii="Verdana" w:eastAsia="Calibri" w:hAnsi="Verdana" w:cs="Verdana"/>
      <w:sz w:val="20"/>
      <w:szCs w:val="20"/>
      <w:lang w:val="en-US" w:eastAsia="en-US"/>
    </w:rPr>
  </w:style>
  <w:style w:type="character" w:customStyle="1" w:styleId="12">
    <w:name w:val="Знак Знак Знак1"/>
    <w:link w:val="af0"/>
    <w:locked/>
    <w:rsid w:val="00E54DFA"/>
    <w:rPr>
      <w:rFonts w:ascii="Verdana" w:eastAsia="Calibri" w:hAnsi="Verdana" w:cs="Verdana"/>
      <w:sz w:val="20"/>
      <w:szCs w:val="20"/>
      <w:lang w:val="en-US"/>
    </w:rPr>
  </w:style>
  <w:style w:type="character" w:customStyle="1" w:styleId="af1">
    <w:name w:val="Основной текст_"/>
    <w:link w:val="4"/>
    <w:rsid w:val="000C209D"/>
    <w:rPr>
      <w:spacing w:val="8"/>
      <w:shd w:val="clear" w:color="auto" w:fill="FFFFFF"/>
    </w:rPr>
  </w:style>
  <w:style w:type="paragraph" w:customStyle="1" w:styleId="4">
    <w:name w:val="Основной текст4"/>
    <w:basedOn w:val="a"/>
    <w:link w:val="af1"/>
    <w:rsid w:val="000C209D"/>
    <w:pPr>
      <w:widowControl w:val="0"/>
      <w:shd w:val="clear" w:color="auto" w:fill="FFFFFF"/>
      <w:spacing w:after="300" w:line="317" w:lineRule="exact"/>
    </w:pPr>
    <w:rPr>
      <w:rFonts w:asciiTheme="minorHAnsi" w:eastAsiaTheme="minorHAnsi" w:hAnsiTheme="minorHAnsi" w:cstheme="minorBidi"/>
      <w:spacing w:val="8"/>
      <w:sz w:val="22"/>
      <w:szCs w:val="22"/>
      <w:shd w:val="clear" w:color="auto" w:fill="FFFFFF"/>
      <w:lang w:val="uk-UA" w:eastAsia="en-US"/>
    </w:rPr>
  </w:style>
  <w:style w:type="paragraph" w:customStyle="1" w:styleId="23">
    <w:name w:val="Знак2"/>
    <w:basedOn w:val="a"/>
    <w:rsid w:val="00E056BC"/>
    <w:rPr>
      <w:rFonts w:ascii="Verdana" w:hAnsi="Verdana" w:cs="Verdana"/>
      <w:sz w:val="20"/>
      <w:szCs w:val="20"/>
      <w:lang w:val="en-US" w:eastAsia="en-US"/>
    </w:rPr>
  </w:style>
  <w:style w:type="paragraph" w:customStyle="1" w:styleId="Style4">
    <w:name w:val="Style4"/>
    <w:basedOn w:val="a"/>
    <w:rsid w:val="00383814"/>
    <w:pPr>
      <w:widowControl w:val="0"/>
      <w:autoSpaceDE w:val="0"/>
      <w:autoSpaceDN w:val="0"/>
      <w:adjustRightInd w:val="0"/>
      <w:spacing w:line="324" w:lineRule="exact"/>
      <w:ind w:firstLine="701"/>
      <w:jc w:val="both"/>
    </w:pPr>
    <w:rPr>
      <w:rFonts w:ascii="Calibri" w:hAnsi="Calibri" w:cs="Calibri"/>
    </w:rPr>
  </w:style>
  <w:style w:type="paragraph" w:styleId="af2">
    <w:name w:val="Body Text"/>
    <w:basedOn w:val="a"/>
    <w:link w:val="af3"/>
    <w:rsid w:val="008B2E79"/>
    <w:pPr>
      <w:autoSpaceDE w:val="0"/>
      <w:autoSpaceDN w:val="0"/>
      <w:jc w:val="both"/>
    </w:pPr>
    <w:rPr>
      <w:sz w:val="28"/>
      <w:szCs w:val="28"/>
      <w:lang w:val="uk-UA"/>
    </w:rPr>
  </w:style>
  <w:style w:type="character" w:customStyle="1" w:styleId="af3">
    <w:name w:val="Основний текст Знак"/>
    <w:basedOn w:val="a0"/>
    <w:link w:val="af2"/>
    <w:rsid w:val="008B2E79"/>
    <w:rPr>
      <w:rFonts w:ascii="Times New Roman" w:eastAsia="Times New Roman" w:hAnsi="Times New Roman" w:cs="Times New Roman"/>
      <w:sz w:val="28"/>
      <w:szCs w:val="28"/>
      <w:lang w:eastAsia="ru-RU"/>
    </w:rPr>
  </w:style>
  <w:style w:type="character" w:customStyle="1" w:styleId="24">
    <w:name w:val="Основной текст (2)_"/>
    <w:basedOn w:val="a0"/>
    <w:link w:val="25"/>
    <w:rsid w:val="008B2E79"/>
    <w:rPr>
      <w:rFonts w:ascii="Times New Roman" w:eastAsia="Times New Roman" w:hAnsi="Times New Roman"/>
      <w:sz w:val="26"/>
      <w:szCs w:val="26"/>
      <w:shd w:val="clear" w:color="auto" w:fill="FFFFFF"/>
    </w:rPr>
  </w:style>
  <w:style w:type="paragraph" w:customStyle="1" w:styleId="25">
    <w:name w:val="Основной текст (2)"/>
    <w:basedOn w:val="a"/>
    <w:link w:val="24"/>
    <w:qFormat/>
    <w:rsid w:val="008B2E79"/>
    <w:pPr>
      <w:widowControl w:val="0"/>
      <w:shd w:val="clear" w:color="auto" w:fill="FFFFFF"/>
      <w:spacing w:after="300" w:line="317" w:lineRule="exact"/>
    </w:pPr>
    <w:rPr>
      <w:rFonts w:cstheme="minorBidi"/>
      <w:sz w:val="26"/>
      <w:szCs w:val="2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8437">
      <w:bodyDiv w:val="1"/>
      <w:marLeft w:val="0"/>
      <w:marRight w:val="0"/>
      <w:marTop w:val="0"/>
      <w:marBottom w:val="0"/>
      <w:divBdr>
        <w:top w:val="none" w:sz="0" w:space="0" w:color="auto"/>
        <w:left w:val="none" w:sz="0" w:space="0" w:color="auto"/>
        <w:bottom w:val="none" w:sz="0" w:space="0" w:color="auto"/>
        <w:right w:val="none" w:sz="0" w:space="0" w:color="auto"/>
      </w:divBdr>
    </w:div>
    <w:div w:id="495265728">
      <w:bodyDiv w:val="1"/>
      <w:marLeft w:val="0"/>
      <w:marRight w:val="0"/>
      <w:marTop w:val="0"/>
      <w:marBottom w:val="0"/>
      <w:divBdr>
        <w:top w:val="none" w:sz="0" w:space="0" w:color="auto"/>
        <w:left w:val="none" w:sz="0" w:space="0" w:color="auto"/>
        <w:bottom w:val="none" w:sz="0" w:space="0" w:color="auto"/>
        <w:right w:val="none" w:sz="0" w:space="0" w:color="auto"/>
      </w:divBdr>
    </w:div>
    <w:div w:id="664170974">
      <w:bodyDiv w:val="1"/>
      <w:marLeft w:val="0"/>
      <w:marRight w:val="0"/>
      <w:marTop w:val="0"/>
      <w:marBottom w:val="0"/>
      <w:divBdr>
        <w:top w:val="none" w:sz="0" w:space="0" w:color="auto"/>
        <w:left w:val="none" w:sz="0" w:space="0" w:color="auto"/>
        <w:bottom w:val="none" w:sz="0" w:space="0" w:color="auto"/>
        <w:right w:val="none" w:sz="0" w:space="0" w:color="auto"/>
      </w:divBdr>
      <w:divsChild>
        <w:div w:id="263458943">
          <w:marLeft w:val="0"/>
          <w:marRight w:val="0"/>
          <w:marTop w:val="0"/>
          <w:marBottom w:val="0"/>
          <w:divBdr>
            <w:top w:val="none" w:sz="0" w:space="0" w:color="auto"/>
            <w:left w:val="none" w:sz="0" w:space="0" w:color="auto"/>
            <w:bottom w:val="none" w:sz="0" w:space="0" w:color="auto"/>
            <w:right w:val="none" w:sz="0" w:space="0" w:color="auto"/>
          </w:divBdr>
        </w:div>
        <w:div w:id="1658651185">
          <w:marLeft w:val="0"/>
          <w:marRight w:val="0"/>
          <w:marTop w:val="0"/>
          <w:marBottom w:val="0"/>
          <w:divBdr>
            <w:top w:val="none" w:sz="0" w:space="0" w:color="auto"/>
            <w:left w:val="none" w:sz="0" w:space="0" w:color="auto"/>
            <w:bottom w:val="none" w:sz="0" w:space="0" w:color="auto"/>
            <w:right w:val="none" w:sz="0" w:space="0" w:color="auto"/>
          </w:divBdr>
        </w:div>
        <w:div w:id="1748529709">
          <w:marLeft w:val="0"/>
          <w:marRight w:val="0"/>
          <w:marTop w:val="0"/>
          <w:marBottom w:val="0"/>
          <w:divBdr>
            <w:top w:val="none" w:sz="0" w:space="0" w:color="auto"/>
            <w:left w:val="none" w:sz="0" w:space="0" w:color="auto"/>
            <w:bottom w:val="none" w:sz="0" w:space="0" w:color="auto"/>
            <w:right w:val="none" w:sz="0" w:space="0" w:color="auto"/>
          </w:divBdr>
        </w:div>
        <w:div w:id="1929074573">
          <w:marLeft w:val="0"/>
          <w:marRight w:val="0"/>
          <w:marTop w:val="0"/>
          <w:marBottom w:val="0"/>
          <w:divBdr>
            <w:top w:val="none" w:sz="0" w:space="0" w:color="auto"/>
            <w:left w:val="none" w:sz="0" w:space="0" w:color="auto"/>
            <w:bottom w:val="none" w:sz="0" w:space="0" w:color="auto"/>
            <w:right w:val="none" w:sz="0" w:space="0" w:color="auto"/>
          </w:divBdr>
        </w:div>
      </w:divsChild>
    </w:div>
    <w:div w:id="664934865">
      <w:bodyDiv w:val="1"/>
      <w:marLeft w:val="0"/>
      <w:marRight w:val="0"/>
      <w:marTop w:val="0"/>
      <w:marBottom w:val="0"/>
      <w:divBdr>
        <w:top w:val="none" w:sz="0" w:space="0" w:color="auto"/>
        <w:left w:val="none" w:sz="0" w:space="0" w:color="auto"/>
        <w:bottom w:val="none" w:sz="0" w:space="0" w:color="auto"/>
        <w:right w:val="none" w:sz="0" w:space="0" w:color="auto"/>
      </w:divBdr>
    </w:div>
    <w:div w:id="690424456">
      <w:bodyDiv w:val="1"/>
      <w:marLeft w:val="0"/>
      <w:marRight w:val="0"/>
      <w:marTop w:val="0"/>
      <w:marBottom w:val="0"/>
      <w:divBdr>
        <w:top w:val="none" w:sz="0" w:space="0" w:color="auto"/>
        <w:left w:val="none" w:sz="0" w:space="0" w:color="auto"/>
        <w:bottom w:val="none" w:sz="0" w:space="0" w:color="auto"/>
        <w:right w:val="none" w:sz="0" w:space="0" w:color="auto"/>
      </w:divBdr>
    </w:div>
    <w:div w:id="773331587">
      <w:bodyDiv w:val="1"/>
      <w:marLeft w:val="0"/>
      <w:marRight w:val="0"/>
      <w:marTop w:val="0"/>
      <w:marBottom w:val="0"/>
      <w:divBdr>
        <w:top w:val="none" w:sz="0" w:space="0" w:color="auto"/>
        <w:left w:val="none" w:sz="0" w:space="0" w:color="auto"/>
        <w:bottom w:val="none" w:sz="0" w:space="0" w:color="auto"/>
        <w:right w:val="none" w:sz="0" w:space="0" w:color="auto"/>
      </w:divBdr>
    </w:div>
    <w:div w:id="885680775">
      <w:bodyDiv w:val="1"/>
      <w:marLeft w:val="0"/>
      <w:marRight w:val="0"/>
      <w:marTop w:val="0"/>
      <w:marBottom w:val="0"/>
      <w:divBdr>
        <w:top w:val="none" w:sz="0" w:space="0" w:color="auto"/>
        <w:left w:val="none" w:sz="0" w:space="0" w:color="auto"/>
        <w:bottom w:val="none" w:sz="0" w:space="0" w:color="auto"/>
        <w:right w:val="none" w:sz="0" w:space="0" w:color="auto"/>
      </w:divBdr>
    </w:div>
    <w:div w:id="13829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448D-733B-4868-B16C-002748C8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4658</Words>
  <Characters>2656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ОЛЕНА  ВАСИЛІВНА</dc:creator>
  <cp:lastModifiedBy>I.le@ukr.net</cp:lastModifiedBy>
  <cp:revision>8</cp:revision>
  <cp:lastPrinted>2023-06-28T11:39:00Z</cp:lastPrinted>
  <dcterms:created xsi:type="dcterms:W3CDTF">2025-01-10T11:41:00Z</dcterms:created>
  <dcterms:modified xsi:type="dcterms:W3CDTF">2025-01-21T07:36:00Z</dcterms:modified>
</cp:coreProperties>
</file>