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6C4" w:rsidRDefault="000F06C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0F06C4" w:rsidRPr="00B3095F">
        <w:tc>
          <w:tcPr>
            <w:tcW w:w="14570" w:type="dxa"/>
            <w:shd w:val="clear" w:color="auto" w:fill="auto"/>
          </w:tcPr>
          <w:p w:rsidR="000F06C4" w:rsidRPr="00B3095F" w:rsidRDefault="00C7594B">
            <w:pPr>
              <w:pStyle w:val="a8"/>
              <w:spacing w:before="150" w:after="150"/>
              <w:jc w:val="right"/>
              <w:rPr>
                <w:sz w:val="20"/>
                <w:szCs w:val="20"/>
              </w:rPr>
            </w:pPr>
            <w:hyperlink r:id="rId4" w:anchor="n346" w:history="1">
              <w:r w:rsidRPr="00B3095F">
                <w:rPr>
                  <w:rStyle w:val="a3"/>
                  <w:sz w:val="20"/>
                  <w:szCs w:val="20"/>
                </w:rPr>
                <w:t>Додаток 50</w:t>
              </w:r>
            </w:hyperlink>
            <w:r w:rsidRPr="00B3095F">
              <w:rPr>
                <w:sz w:val="20"/>
                <w:szCs w:val="20"/>
              </w:rPr>
              <w:br/>
              <w:t xml:space="preserve">до постанови </w:t>
            </w:r>
            <w:r w:rsidR="00B3095F">
              <w:rPr>
                <w:sz w:val="20"/>
                <w:szCs w:val="20"/>
                <w:lang w:val="uk-UA"/>
              </w:rPr>
              <w:t xml:space="preserve">КМУ </w:t>
            </w:r>
            <w:r w:rsidRPr="00B3095F">
              <w:rPr>
                <w:sz w:val="20"/>
                <w:szCs w:val="20"/>
              </w:rPr>
              <w:t>від 9 березня 2006 р. № 268</w:t>
            </w:r>
            <w:r w:rsidRPr="00B3095F">
              <w:rPr>
                <w:sz w:val="20"/>
                <w:szCs w:val="20"/>
              </w:rPr>
              <w:br/>
              <w:t xml:space="preserve">(в редакції постанови </w:t>
            </w:r>
            <w:r w:rsidR="00B3095F">
              <w:rPr>
                <w:sz w:val="20"/>
                <w:szCs w:val="20"/>
                <w:lang w:val="uk-UA"/>
              </w:rPr>
              <w:t xml:space="preserve">КМУ </w:t>
            </w:r>
            <w:hyperlink r:id="rId5" w:anchor="_blank" w:history="1">
              <w:r w:rsidRPr="00B3095F">
                <w:rPr>
                  <w:rStyle w:val="a3"/>
                  <w:color w:val="000099"/>
                  <w:sz w:val="20"/>
                  <w:szCs w:val="20"/>
                </w:rPr>
                <w:t>від 30 квітня 2024 р. № 484</w:t>
              </w:r>
            </w:hyperlink>
            <w:r w:rsidRPr="00B3095F">
              <w:rPr>
                <w:sz w:val="20"/>
                <w:szCs w:val="20"/>
              </w:rPr>
              <w:t>)</w:t>
            </w:r>
          </w:p>
        </w:tc>
      </w:tr>
    </w:tbl>
    <w:p w:rsidR="000F06C4" w:rsidRDefault="00000000" w:rsidP="00B3095F">
      <w:pPr>
        <w:pStyle w:val="a5"/>
        <w:widowControl/>
        <w:spacing w:after="0"/>
        <w:ind w:left="448" w:right="448"/>
        <w:jc w:val="center"/>
        <w:rPr>
          <w:b/>
          <w:color w:val="333333"/>
          <w:sz w:val="32"/>
          <w:lang w:val="uk-UA"/>
        </w:rPr>
      </w:pPr>
      <w:bookmarkStart w:id="0" w:name="n347"/>
      <w:bookmarkEnd w:id="0"/>
      <w:r>
        <w:rPr>
          <w:b/>
          <w:color w:val="333333"/>
          <w:sz w:val="32"/>
        </w:rPr>
        <w:t>СХЕМА</w:t>
      </w:r>
      <w:r>
        <w:rPr>
          <w:color w:val="333333"/>
        </w:rPr>
        <w:br/>
      </w:r>
      <w:r>
        <w:rPr>
          <w:b/>
          <w:color w:val="333333"/>
          <w:sz w:val="32"/>
        </w:rPr>
        <w:t>посадових окладів керівних працівників і спеціалістів апарату міських (крім мм. Києва та Севастополя), селищних, сільських рад та їх виконавчих комітетів</w:t>
      </w:r>
      <w:bookmarkStart w:id="1" w:name="n797"/>
      <w:bookmarkEnd w:id="1"/>
    </w:p>
    <w:p w:rsidR="00B3095F" w:rsidRPr="00B3095F" w:rsidRDefault="00B3095F" w:rsidP="00B3095F">
      <w:pPr>
        <w:pStyle w:val="a5"/>
        <w:widowControl/>
        <w:spacing w:after="0"/>
        <w:ind w:left="448" w:right="448"/>
        <w:jc w:val="center"/>
        <w:rPr>
          <w:sz w:val="4"/>
          <w:szCs w:val="4"/>
          <w:lang w:val="uk-UA"/>
        </w:rPr>
      </w:pPr>
    </w:p>
    <w:p w:rsidR="000F06C4" w:rsidRDefault="000F06C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2"/>
        <w:gridCol w:w="1826"/>
        <w:gridCol w:w="2047"/>
        <w:gridCol w:w="1827"/>
        <w:gridCol w:w="1827"/>
        <w:gridCol w:w="1826"/>
        <w:gridCol w:w="1893"/>
      </w:tblGrid>
      <w:tr w:rsidR="000F06C4" w:rsidTr="00B3095F">
        <w:trPr>
          <w:trHeight w:val="20"/>
        </w:trPr>
        <w:tc>
          <w:tcPr>
            <w:tcW w:w="3322" w:type="dxa"/>
            <w:vMerge w:val="restart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Найменування посади</w:t>
            </w:r>
          </w:p>
        </w:tc>
        <w:tc>
          <w:tcPr>
            <w:tcW w:w="11246" w:type="dxa"/>
            <w:gridSpan w:val="6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Місячний посадовий оклад у територіальних громадах із загальною чисельністю населення, гривень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vMerge/>
            <w:shd w:val="clear" w:color="auto" w:fill="auto"/>
            <w:vAlign w:val="center"/>
          </w:tcPr>
          <w:p w:rsidR="000F06C4" w:rsidRDefault="000F06C4" w:rsidP="00B3095F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понад 900 тис. осіб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понад 450 до 900 тис. осіб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понад 180 до 450 тис. осіб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понад 70 до 180 тис. осіб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понад 15 до 70 тис. осіб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06C4" w:rsidRPr="00B3095F" w:rsidRDefault="00000000" w:rsidP="00B3095F">
            <w:pPr>
              <w:pStyle w:val="a8"/>
              <w:jc w:val="center"/>
              <w:rPr>
                <w:b/>
                <w:bCs/>
              </w:rPr>
            </w:pPr>
            <w:r w:rsidRPr="00B3095F">
              <w:rPr>
                <w:b/>
                <w:bCs/>
              </w:rPr>
              <w:t>до 15 тис. осіб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Голова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26 492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25 648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24 866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24 240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23 459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18 767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Перший заступник голови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24 240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22 833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22 051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20 643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19 549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17 985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Заступник голови з питань діяльності виконавчих органів, секретар ради, керуючий справами (секретар) виконавчого комітету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22 207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21 895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21</w:t>
            </w:r>
            <w:r w:rsidR="00B3095F">
              <w:t> </w:t>
            </w:r>
            <w:r>
              <w:t>113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19 705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18 767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17 203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Староста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19 862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19 236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18 610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18 141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17 516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15 639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Директор департаменту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13 762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13 450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13 293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13 137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12 980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12 511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Начальник управління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12 042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11 886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11 729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11 573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11 260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11 104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Начальник відділу,  головний бухгалтер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11 573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11 416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11 260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11 104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10 947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10 791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Завідувач сектору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9853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9774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9696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9540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9462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9383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Державний реєстратор, адміністратор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8758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8758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8758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8758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8445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8289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Радник, консультант, помічник голови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8836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8836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8836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8836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8523</w:t>
            </w:r>
          </w:p>
        </w:tc>
        <w:tc>
          <w:tcPr>
            <w:tcW w:w="1893" w:type="dxa"/>
            <w:shd w:val="clear" w:color="auto" w:fill="auto"/>
          </w:tcPr>
          <w:p w:rsidR="000F06C4" w:rsidRDefault="000F06C4" w:rsidP="00B3095F">
            <w:pPr>
              <w:pStyle w:val="a8"/>
              <w:jc w:val="center"/>
            </w:pP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Головний спеціаліст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8601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8601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8601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8601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8132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7500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  <w:jc w:val="both"/>
            </w:pPr>
            <w:r>
              <w:t>Провідний спеціаліст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7976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7976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7898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7820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7741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7400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</w:pPr>
            <w:r>
              <w:lastRenderedPageBreak/>
              <w:t>Спеціаліст I категорії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7898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7898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7741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7663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7585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7300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</w:pPr>
            <w:r>
              <w:t>Спеціаліст II категорії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7585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7507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7429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7350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7272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7200</w:t>
            </w:r>
          </w:p>
        </w:tc>
      </w:tr>
      <w:tr w:rsidR="000F06C4" w:rsidTr="00B3095F">
        <w:trPr>
          <w:trHeight w:val="20"/>
        </w:trPr>
        <w:tc>
          <w:tcPr>
            <w:tcW w:w="3322" w:type="dxa"/>
            <w:shd w:val="clear" w:color="auto" w:fill="auto"/>
          </w:tcPr>
          <w:p w:rsidR="000F06C4" w:rsidRDefault="00000000" w:rsidP="00B3095F">
            <w:pPr>
              <w:pStyle w:val="a8"/>
            </w:pPr>
            <w:r>
              <w:t>Спеціаліст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7507</w:t>
            </w:r>
          </w:p>
        </w:tc>
        <w:tc>
          <w:tcPr>
            <w:tcW w:w="204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7429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7350</w:t>
            </w:r>
          </w:p>
        </w:tc>
        <w:tc>
          <w:tcPr>
            <w:tcW w:w="1827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7272</w:t>
            </w:r>
          </w:p>
        </w:tc>
        <w:tc>
          <w:tcPr>
            <w:tcW w:w="1826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7194</w:t>
            </w:r>
          </w:p>
        </w:tc>
        <w:tc>
          <w:tcPr>
            <w:tcW w:w="1893" w:type="dxa"/>
            <w:shd w:val="clear" w:color="auto" w:fill="auto"/>
          </w:tcPr>
          <w:p w:rsidR="000F06C4" w:rsidRDefault="00000000" w:rsidP="00B3095F">
            <w:pPr>
              <w:pStyle w:val="a8"/>
              <w:jc w:val="center"/>
            </w:pPr>
            <w:r>
              <w:t>7100</w:t>
            </w:r>
          </w:p>
        </w:tc>
      </w:tr>
    </w:tbl>
    <w:p w:rsidR="000F06C4" w:rsidRDefault="000F06C4">
      <w:pPr>
        <w:rPr>
          <w:sz w:val="4"/>
          <w:szCs w:val="4"/>
        </w:rPr>
      </w:pPr>
      <w:bookmarkStart w:id="2" w:name="n799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0F06C4">
        <w:tc>
          <w:tcPr>
            <w:tcW w:w="14570" w:type="dxa"/>
            <w:shd w:val="clear" w:color="auto" w:fill="auto"/>
          </w:tcPr>
          <w:p w:rsidR="000F06C4" w:rsidRDefault="00000000">
            <w:pPr>
              <w:pStyle w:val="a8"/>
              <w:spacing w:before="150" w:after="150"/>
            </w:pPr>
            <w:r>
              <w:t>__________</w:t>
            </w:r>
            <w:r>
              <w:br/>
              <w:t>Примітка.</w:t>
            </w:r>
          </w:p>
          <w:p w:rsidR="000F06C4" w:rsidRDefault="00000000">
            <w:pPr>
              <w:pStyle w:val="a8"/>
              <w:spacing w:after="150"/>
              <w:jc w:val="both"/>
            </w:pPr>
            <w:r>
              <w:t>1. Чисельність населення на території територіальної громади на поточний рік визначається на рівні чисельності наявного населення на 1 січня календарного року.</w:t>
            </w:r>
          </w:p>
          <w:p w:rsidR="000F06C4" w:rsidRDefault="00000000">
            <w:pPr>
              <w:pStyle w:val="a8"/>
              <w:spacing w:after="150"/>
              <w:jc w:val="both"/>
            </w:pPr>
            <w:r>
              <w:t>2. Посадові оклади працівників апарату міських рад міст, яким згідно із законодавством надано статус міст-курортів державного або місцевого значення, встановлюються виходячи з чисельності населення, визначеної згідно з приміткою 1, із застосуванням коефіцієнта 2.</w:t>
            </w:r>
          </w:p>
        </w:tc>
      </w:tr>
    </w:tbl>
    <w:p w:rsidR="000F06C4" w:rsidRDefault="00000000">
      <w:pPr>
        <w:pStyle w:val="a5"/>
        <w:widowControl/>
        <w:spacing w:after="150"/>
        <w:ind w:firstLine="450"/>
        <w:jc w:val="both"/>
        <w:rPr>
          <w:rStyle w:val="a4"/>
          <w:i w:val="0"/>
          <w:color w:val="333333"/>
        </w:rPr>
      </w:pPr>
      <w:bookmarkStart w:id="3" w:name="n350"/>
      <w:bookmarkEnd w:id="3"/>
      <w:r>
        <w:rPr>
          <w:rStyle w:val="a4"/>
          <w:color w:val="333333"/>
        </w:rPr>
        <w:t>{Додаток 50 в редакції Постанов КМ </w:t>
      </w:r>
      <w:hyperlink r:id="rId6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984 від 19.07.2006</w:t>
        </w:r>
      </w:hyperlink>
      <w:r>
        <w:rPr>
          <w:rStyle w:val="a4"/>
          <w:color w:val="333333"/>
        </w:rPr>
        <w:t>, </w:t>
      </w:r>
      <w:hyperlink r:id="rId7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700 від 12.05.2007</w:t>
        </w:r>
      </w:hyperlink>
      <w:r>
        <w:rPr>
          <w:rStyle w:val="a4"/>
          <w:color w:val="333333"/>
        </w:rPr>
        <w:t>; із змінами, внесеними згідно з Постановами КМ </w:t>
      </w:r>
      <w:hyperlink r:id="rId8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1030 від 10.11.2010</w:t>
        </w:r>
      </w:hyperlink>
      <w:r>
        <w:rPr>
          <w:rStyle w:val="a4"/>
          <w:color w:val="333333"/>
        </w:rPr>
        <w:t>, </w:t>
      </w:r>
      <w:hyperlink r:id="rId9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325 від 24.04.2013</w:t>
        </w:r>
      </w:hyperlink>
      <w:r>
        <w:rPr>
          <w:rStyle w:val="a4"/>
          <w:color w:val="333333"/>
        </w:rPr>
        <w:t>, </w:t>
      </w:r>
      <w:hyperlink r:id="rId10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1044 від 09.12.2015</w:t>
        </w:r>
      </w:hyperlink>
      <w:r>
        <w:rPr>
          <w:rStyle w:val="a4"/>
          <w:color w:val="333333"/>
        </w:rPr>
        <w:t>, </w:t>
      </w:r>
      <w:hyperlink r:id="rId11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99 від 11.02.2016</w:t>
        </w:r>
      </w:hyperlink>
      <w:r>
        <w:rPr>
          <w:rStyle w:val="a4"/>
          <w:color w:val="333333"/>
        </w:rPr>
        <w:t>; в редакції Постанови КМ </w:t>
      </w:r>
      <w:hyperlink r:id="rId12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353 від 24.05.2017</w:t>
        </w:r>
      </w:hyperlink>
      <w:r>
        <w:rPr>
          <w:rStyle w:val="a4"/>
          <w:color w:val="333333"/>
        </w:rPr>
        <w:t>; із змінами, внесеними згідно з Постановою КМ </w:t>
      </w:r>
      <w:hyperlink r:id="rId13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730 від 27.09.2017</w:t>
        </w:r>
      </w:hyperlink>
      <w:r>
        <w:rPr>
          <w:rStyle w:val="a4"/>
          <w:color w:val="333333"/>
        </w:rPr>
        <w:t>; в редакції Постанов КМ </w:t>
      </w:r>
      <w:hyperlink r:id="rId14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363 від 10.05.2018</w:t>
        </w:r>
      </w:hyperlink>
      <w:r>
        <w:rPr>
          <w:rStyle w:val="a4"/>
          <w:i w:val="0"/>
          <w:color w:val="333333"/>
        </w:rPr>
        <w:t>, </w:t>
      </w:r>
      <w:hyperlink r:id="rId15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525 від 19.06.2019</w:t>
        </w:r>
      </w:hyperlink>
      <w:r>
        <w:rPr>
          <w:rStyle w:val="a4"/>
          <w:color w:val="333333"/>
        </w:rPr>
        <w:t>, </w:t>
      </w:r>
      <w:hyperlink r:id="rId16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441 від 03.06.2020</w:t>
        </w:r>
      </w:hyperlink>
      <w:r>
        <w:rPr>
          <w:rStyle w:val="a4"/>
          <w:color w:val="333333"/>
        </w:rPr>
        <w:t>, </w:t>
      </w:r>
      <w:hyperlink r:id="rId17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783 від 28.07.2021</w:t>
        </w:r>
      </w:hyperlink>
      <w:r>
        <w:rPr>
          <w:rStyle w:val="a4"/>
          <w:color w:val="333333"/>
        </w:rPr>
        <w:t>,</w:t>
      </w:r>
      <w:r>
        <w:rPr>
          <w:rStyle w:val="a4"/>
          <w:i w:val="0"/>
          <w:color w:val="333333"/>
        </w:rPr>
        <w:t> </w:t>
      </w:r>
      <w:hyperlink r:id="rId18" w:anchor="_blank" w:history="1">
        <w:r>
          <w:rPr>
            <w:rStyle w:val="a4"/>
            <w:i w:val="0"/>
            <w:color w:val="000099"/>
            <w:u w:val="single"/>
          </w:rPr>
          <w:t xml:space="preserve">№ </w:t>
        </w:r>
        <w:r>
          <w:rPr>
            <w:rStyle w:val="a4"/>
            <w:color w:val="000099"/>
            <w:u w:val="single"/>
          </w:rPr>
          <w:t>484 від 30.04.2024</w:t>
        </w:r>
      </w:hyperlink>
      <w:r>
        <w:rPr>
          <w:rStyle w:val="a4"/>
          <w:color w:val="333333"/>
        </w:rPr>
        <w:t>}</w:t>
      </w:r>
    </w:p>
    <w:p w:rsidR="00BA2264" w:rsidRDefault="00000000">
      <w:pPr>
        <w:pStyle w:val="a5"/>
        <w:widowControl/>
      </w:pPr>
      <w:r>
        <w:rPr>
          <w:rStyle w:val="a4"/>
          <w:i w:val="0"/>
          <w:color w:val="333333"/>
        </w:rPr>
        <w:br/>
      </w:r>
    </w:p>
    <w:sectPr w:rsidR="00BA226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2D"/>
    <w:rsid w:val="000D0394"/>
    <w:rsid w:val="000F06C4"/>
    <w:rsid w:val="00676C2D"/>
    <w:rsid w:val="008561BB"/>
    <w:rsid w:val="00B3095F"/>
    <w:rsid w:val="00BA2264"/>
    <w:rsid w:val="00C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541F078"/>
  <w15:chartTrackingRefBased/>
  <w15:docId w15:val="{0020B2DA-C2AA-564F-951E-C5DC5737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C7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0-2010-&#1087;" TargetMode="External"/><Relationship Id="rId13" Type="http://schemas.openxmlformats.org/officeDocument/2006/relationships/hyperlink" Target="https://zakon.rada.gov.ua/laws/show/730-2017-&#1087;" TargetMode="External"/><Relationship Id="rId18" Type="http://schemas.openxmlformats.org/officeDocument/2006/relationships/hyperlink" Target="https://zakon.rada.gov.ua/laws/show/484-2024-&#108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700-2007-&#1087;" TargetMode="External"/><Relationship Id="rId12" Type="http://schemas.openxmlformats.org/officeDocument/2006/relationships/hyperlink" Target="https://zakon.rada.gov.ua/laws/show/353-2017-&#1087;" TargetMode="External"/><Relationship Id="rId17" Type="http://schemas.openxmlformats.org/officeDocument/2006/relationships/hyperlink" Target="https://zakon.rada.gov.ua/laws/show/783-2021-&#1087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41-2020-&#1087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84-2006-&#1087;" TargetMode="External"/><Relationship Id="rId11" Type="http://schemas.openxmlformats.org/officeDocument/2006/relationships/hyperlink" Target="https://zakon.rada.gov.ua/laws/show/99-2016-&#1087;" TargetMode="External"/><Relationship Id="rId5" Type="http://schemas.openxmlformats.org/officeDocument/2006/relationships/hyperlink" Target="https://zakon.rada.gov.ua/laws/show/484-2024-&#1087;" TargetMode="External"/><Relationship Id="rId15" Type="http://schemas.openxmlformats.org/officeDocument/2006/relationships/hyperlink" Target="https://zakon.rada.gov.ua/laws/show/525-2019-&#1087;" TargetMode="External"/><Relationship Id="rId10" Type="http://schemas.openxmlformats.org/officeDocument/2006/relationships/hyperlink" Target="https://zakon.rada.gov.ua/laws/show/1044-2015-&#1087;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268-2006-&#1087;" TargetMode="External"/><Relationship Id="rId9" Type="http://schemas.openxmlformats.org/officeDocument/2006/relationships/hyperlink" Target="https://zakon.rada.gov.ua/laws/show/325-2013-&#1087;" TargetMode="External"/><Relationship Id="rId14" Type="http://schemas.openxmlformats.org/officeDocument/2006/relationships/hyperlink" Target="https://zakon.rada.gov.ua/laws/show/363-2018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2942</Characters>
  <Application>Microsoft Office Word</Application>
  <DocSecurity>0</DocSecurity>
  <Lines>226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3335</CharactersWithSpaces>
  <SharedDoc>false</SharedDoc>
  <HyperlinkBase/>
  <HLinks>
    <vt:vector size="90" baseType="variant">
      <vt:variant>
        <vt:i4>71761999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https://zakon.rada.gov.ua/laws/show/484-2024-п</vt:lpwstr>
      </vt:variant>
      <vt:variant>
        <vt:lpwstr>n25</vt:lpwstr>
      </vt:variant>
      <vt:variant>
        <vt:i4>71434315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https://zakon.rada.gov.ua/laws/show/783-2021-п</vt:lpwstr>
      </vt:variant>
      <vt:variant>
        <vt:lpwstr>n24</vt:lpwstr>
      </vt:variant>
      <vt:variant>
        <vt:i4>72089674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https://zakon.rada.gov.ua/laws/show/441-2020-п</vt:lpwstr>
      </vt:variant>
      <vt:variant>
        <vt:lpwstr>n18</vt:lpwstr>
      </vt:variant>
      <vt:variant>
        <vt:i4>72024140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https://zakon.rada.gov.ua/laws/show/525-2019-п</vt:lpwstr>
      </vt:variant>
      <vt:variant>
        <vt:lpwstr>n9</vt:lpwstr>
      </vt:variant>
      <vt:variant>
        <vt:i4>71696460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https://zakon.rada.gov.ua/laws/show/363-2018-п</vt:lpwstr>
      </vt:variant>
      <vt:variant>
        <vt:lpwstr>n14</vt:lpwstr>
      </vt:variant>
      <vt:variant>
        <vt:i4>72089675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https://zakon.rada.gov.ua/laws/show/730-2017-п</vt:lpwstr>
      </vt:variant>
      <vt:variant>
        <vt:lpwstr>n11</vt:lpwstr>
      </vt:variant>
      <vt:variant>
        <vt:i4>71958604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https://zakon.rada.gov.ua/laws/show/353-2017-п</vt:lpwstr>
      </vt:variant>
      <vt:variant>
        <vt:lpwstr>n16</vt:lpwstr>
      </vt:variant>
      <vt:variant>
        <vt:i4>4915268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https://zakon.rada.gov.ua/laws/show/99-2016-п</vt:lpwstr>
      </vt:variant>
      <vt:variant>
        <vt:lpwstr>n641</vt:lpwstr>
      </vt:variant>
      <vt:variant>
        <vt:i4>4194383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https://zakon.rada.gov.ua/laws/show/1044-2015-п</vt:lpwstr>
      </vt:variant>
      <vt:variant>
        <vt:lpwstr>n10</vt:lpwstr>
      </vt:variant>
      <vt:variant>
        <vt:i4>72024138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https://zakon.rada.gov.ua/laws/show/325-2013-п</vt:lpwstr>
      </vt:variant>
      <vt:variant>
        <vt:lpwstr>n39</vt:lpwstr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https://zakon.rada.gov.ua/laws/show/1030-2010-п</vt:lpwstr>
      </vt:variant>
      <vt:variant>
        <vt:lpwstr/>
      </vt:variant>
      <vt:variant>
        <vt:i4>75366436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https://zakon.rada.gov.ua/laws/show/700-2007-п</vt:lpwstr>
      </vt:variant>
      <vt:variant>
        <vt:lpwstr/>
      </vt:variant>
      <vt:variant>
        <vt:i4>74907694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https://zakon.rada.gov.ua/laws/show/984-2006-п</vt:lpwstr>
      </vt:variant>
      <vt:variant>
        <vt:lpwstr/>
      </vt:variant>
      <vt:variant>
        <vt:i4>71761999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https://zakon.rada.gov.ua/laws/show/484-2024-п</vt:lpwstr>
      </vt:variant>
      <vt:variant>
        <vt:lpwstr>n25</vt:lpwstr>
      </vt:variant>
      <vt:variant>
        <vt:i4>75235443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https://zakon.rada.gov.ua/laws/show/268-2006-п</vt:lpwstr>
      </vt:variant>
      <vt:variant>
        <vt:lpwstr>n346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2025-03-21T15:12:00Z</cp:lastPrinted>
  <dcterms:created xsi:type="dcterms:W3CDTF">2025-03-21T15:12:00Z</dcterms:created>
  <dcterms:modified xsi:type="dcterms:W3CDTF">2025-03-21T15:12:00Z</dcterms:modified>
  <cp:category/>
</cp:coreProperties>
</file>