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1C04" w14:textId="62C82CE7" w:rsidR="00BB46B2" w:rsidRPr="00A91EEF" w:rsidRDefault="0042482B" w:rsidP="00D72834">
      <w:pPr>
        <w:pStyle w:val="ab"/>
        <w:spacing w:before="120"/>
        <w:ind w:right="-57"/>
        <w:jc w:val="center"/>
        <w:rPr>
          <w:spacing w:val="-8"/>
          <w:szCs w:val="28"/>
        </w:rPr>
      </w:pPr>
      <w:r w:rsidRPr="00A91EEF">
        <w:rPr>
          <w:spacing w:val="-8"/>
          <w:szCs w:val="28"/>
        </w:rPr>
        <w:t>ІНДИВІДУАЛЬНА ПОДАТКОВА КОНСУЛЬТАЦІЯ</w:t>
      </w:r>
    </w:p>
    <w:p w14:paraId="2C5C84EB" w14:textId="77777777" w:rsidR="00CC52B5" w:rsidRDefault="00CC52B5" w:rsidP="00D72834">
      <w:pPr>
        <w:jc w:val="center"/>
        <w:rPr>
          <w:lang w:val="uk-UA"/>
        </w:rPr>
      </w:pPr>
    </w:p>
    <w:p w14:paraId="7EDAE6A3" w14:textId="0282F6BF" w:rsidR="003D03EE" w:rsidRDefault="003D03EE" w:rsidP="00D72834">
      <w:pPr>
        <w:jc w:val="center"/>
        <w:rPr>
          <w:lang w:val="uk-UA"/>
        </w:rPr>
      </w:pPr>
      <w:bookmarkStart w:id="0" w:name="_Hlk197375299"/>
      <w:r>
        <w:rPr>
          <w:lang w:val="uk-UA"/>
        </w:rPr>
        <w:t>від 02.05.2025 № </w:t>
      </w:r>
      <w:r w:rsidRPr="003D03EE">
        <w:rPr>
          <w:szCs w:val="28"/>
        </w:rPr>
        <w:t>2414/ІПК/22-01-24-01-05</w:t>
      </w:r>
    </w:p>
    <w:bookmarkEnd w:id="0"/>
    <w:p w14:paraId="5678DF11" w14:textId="77777777" w:rsidR="003D03EE" w:rsidRPr="00A91EEF" w:rsidRDefault="003D03EE" w:rsidP="00D72834">
      <w:pPr>
        <w:jc w:val="center"/>
        <w:rPr>
          <w:lang w:val="uk-UA"/>
        </w:rPr>
      </w:pPr>
    </w:p>
    <w:p w14:paraId="7463FF70" w14:textId="77777777" w:rsidR="00BC203A" w:rsidRPr="005510A4" w:rsidRDefault="00BC203A" w:rsidP="005510A4">
      <w:pPr>
        <w:pStyle w:val="30"/>
        <w:spacing w:after="0"/>
        <w:ind w:left="0" w:firstLine="709"/>
        <w:jc w:val="both"/>
        <w:rPr>
          <w:color w:val="000000"/>
          <w:sz w:val="28"/>
          <w:szCs w:val="28"/>
        </w:rPr>
      </w:pPr>
      <w:r w:rsidRPr="005510A4">
        <w:rPr>
          <w:sz w:val="28"/>
          <w:szCs w:val="28"/>
        </w:rPr>
        <w:t>Головне управління ДПС у Хмельницькій області розгляну</w:t>
      </w:r>
      <w:r w:rsidR="00F81D51" w:rsidRPr="005510A4">
        <w:rPr>
          <w:sz w:val="28"/>
          <w:szCs w:val="28"/>
        </w:rPr>
        <w:t xml:space="preserve">ло звернення </w:t>
      </w:r>
      <w:r w:rsidR="008333BB" w:rsidRPr="005510A4">
        <w:rPr>
          <w:sz w:val="28"/>
          <w:szCs w:val="28"/>
        </w:rPr>
        <w:t>платника податків</w:t>
      </w:r>
      <w:r w:rsidRPr="005510A4">
        <w:rPr>
          <w:sz w:val="28"/>
          <w:szCs w:val="28"/>
        </w:rPr>
        <w:t xml:space="preserve"> щодо </w:t>
      </w:r>
      <w:r w:rsidR="00500C45" w:rsidRPr="005510A4">
        <w:rPr>
          <w:sz w:val="28"/>
          <w:szCs w:val="28"/>
        </w:rPr>
        <w:t>практичного застосування окремих норм податкового та іншого законодавства при нарахуванні, утриманні та сплаті (перерахування) на підставі рішення суду податку на доходи фізичних осіб, військового збору та єдиного внеску на загальнообов’язкове державне соціальне страхування</w:t>
      </w:r>
      <w:r w:rsidRPr="005510A4">
        <w:rPr>
          <w:sz w:val="28"/>
          <w:szCs w:val="28"/>
        </w:rPr>
        <w:t xml:space="preserve"> та</w:t>
      </w:r>
      <w:r w:rsidR="00224736" w:rsidRPr="005510A4">
        <w:rPr>
          <w:sz w:val="28"/>
          <w:szCs w:val="28"/>
        </w:rPr>
        <w:t xml:space="preserve"> </w:t>
      </w:r>
      <w:r w:rsidR="00224736" w:rsidRPr="005510A4">
        <w:rPr>
          <w:color w:val="000000"/>
          <w:sz w:val="28"/>
          <w:szCs w:val="28"/>
        </w:rPr>
        <w:t xml:space="preserve">керуючись статтею 52 розділу II </w:t>
      </w:r>
      <w:r w:rsidR="00224736" w:rsidRPr="005510A4">
        <w:rPr>
          <w:sz w:val="28"/>
          <w:szCs w:val="28"/>
        </w:rPr>
        <w:t xml:space="preserve">Податкового кодексу України від 02 грудня 2010 року №2755-VI (далі – Кодекс) </w:t>
      </w:r>
      <w:r w:rsidR="00224736" w:rsidRPr="005510A4">
        <w:rPr>
          <w:color w:val="000000"/>
          <w:sz w:val="28"/>
          <w:szCs w:val="28"/>
        </w:rPr>
        <w:t>повідомляє таке.</w:t>
      </w:r>
    </w:p>
    <w:p w14:paraId="3B4B643F" w14:textId="77777777" w:rsidR="005510A4" w:rsidRPr="005510A4" w:rsidRDefault="00BC203A" w:rsidP="005510A4">
      <w:pPr>
        <w:ind w:firstLine="709"/>
        <w:jc w:val="both"/>
        <w:rPr>
          <w:sz w:val="28"/>
          <w:szCs w:val="28"/>
          <w:lang w:val="uk-UA"/>
        </w:rPr>
      </w:pPr>
      <w:r w:rsidRPr="005510A4">
        <w:rPr>
          <w:sz w:val="28"/>
          <w:szCs w:val="28"/>
          <w:lang w:val="uk-UA"/>
        </w:rPr>
        <w:t xml:space="preserve">В зверненні до податкового органу </w:t>
      </w:r>
      <w:r w:rsidR="00224736" w:rsidRPr="005510A4">
        <w:rPr>
          <w:sz w:val="28"/>
          <w:szCs w:val="28"/>
          <w:lang w:val="uk-UA"/>
        </w:rPr>
        <w:t xml:space="preserve">платник </w:t>
      </w:r>
      <w:r w:rsidRPr="005510A4">
        <w:rPr>
          <w:sz w:val="28"/>
          <w:szCs w:val="28"/>
          <w:lang w:val="uk-UA"/>
        </w:rPr>
        <w:t xml:space="preserve">просить надати роз’яснення порядку оподаткування </w:t>
      </w:r>
      <w:r w:rsidR="00500C45" w:rsidRPr="005510A4">
        <w:rPr>
          <w:sz w:val="28"/>
          <w:szCs w:val="28"/>
          <w:lang w:val="uk-UA"/>
        </w:rPr>
        <w:t xml:space="preserve">відповідно до рішень судів </w:t>
      </w:r>
      <w:r w:rsidR="005510A4" w:rsidRPr="005510A4">
        <w:rPr>
          <w:sz w:val="28"/>
          <w:szCs w:val="28"/>
          <w:lang w:val="uk-UA"/>
        </w:rPr>
        <w:t xml:space="preserve">виплат індексації </w:t>
      </w:r>
      <w:r w:rsidR="005510A4" w:rsidRPr="005510A4">
        <w:rPr>
          <w:sz w:val="28"/>
          <w:szCs w:val="28"/>
          <w:lang w:val="uk-UA" w:eastAsia="uk-UA"/>
        </w:rPr>
        <w:t xml:space="preserve">грошового забезпечення та перерахунку грошового забезпечення, враховуючи розмір прожиткового мінімуму для працездатних осіб як </w:t>
      </w:r>
      <w:r w:rsidR="005510A4" w:rsidRPr="005510A4">
        <w:rPr>
          <w:sz w:val="28"/>
          <w:szCs w:val="28"/>
          <w:lang w:val="uk-UA"/>
        </w:rPr>
        <w:t>колишнім військовослужбовцям, так і діючим в наступних конкретних випадках.</w:t>
      </w:r>
    </w:p>
    <w:p w14:paraId="5651A8C4" w14:textId="77777777" w:rsidR="005510A4" w:rsidRPr="005510A4" w:rsidRDefault="005510A4" w:rsidP="005510A4">
      <w:pPr>
        <w:pStyle w:val="a3"/>
        <w:spacing w:before="0" w:beforeAutospacing="0" w:after="0" w:afterAutospacing="0"/>
        <w:ind w:firstLine="709"/>
        <w:jc w:val="both"/>
        <w:rPr>
          <w:sz w:val="28"/>
          <w:szCs w:val="28"/>
          <w:lang w:val="uk-UA" w:eastAsia="uk-UA"/>
        </w:rPr>
      </w:pPr>
      <w:r w:rsidRPr="005510A4">
        <w:rPr>
          <w:bCs/>
          <w:sz w:val="28"/>
          <w:szCs w:val="28"/>
          <w:lang w:val="uk-UA" w:eastAsia="uk-UA"/>
        </w:rPr>
        <w:t>1.Чи</w:t>
      </w:r>
      <w:r w:rsidRPr="005510A4">
        <w:rPr>
          <w:b/>
          <w:bCs/>
          <w:sz w:val="28"/>
          <w:szCs w:val="28"/>
          <w:lang w:val="uk-UA" w:eastAsia="uk-UA"/>
        </w:rPr>
        <w:t xml:space="preserve"> </w:t>
      </w:r>
      <w:r w:rsidRPr="005510A4">
        <w:rPr>
          <w:sz w:val="28"/>
          <w:szCs w:val="28"/>
          <w:lang w:val="uk-UA" w:eastAsia="uk-UA"/>
        </w:rPr>
        <w:t xml:space="preserve">оподатковуються (а в разі оподаткування </w:t>
      </w:r>
      <w:r w:rsidRPr="005510A4">
        <w:rPr>
          <w:color w:val="000000"/>
          <w:sz w:val="28"/>
          <w:szCs w:val="28"/>
          <w:lang w:val="uk-UA"/>
        </w:rPr>
        <w:t>–</w:t>
      </w:r>
      <w:r w:rsidRPr="005510A4">
        <w:rPr>
          <w:sz w:val="28"/>
          <w:szCs w:val="28"/>
          <w:lang w:val="uk-UA" w:eastAsia="uk-UA"/>
        </w:rPr>
        <w:t xml:space="preserve"> чи компенсуються відповідно до постанови Кабінету Міністрів України </w:t>
      </w:r>
      <w:r w:rsidRPr="005510A4">
        <w:rPr>
          <w:sz w:val="28"/>
          <w:szCs w:val="28"/>
          <w:lang w:val="uk-UA"/>
        </w:rPr>
        <w:t>від 15 січня 2004 р. №44 «Про затвердження </w:t>
      </w:r>
      <w:r w:rsidRPr="005510A4">
        <w:rPr>
          <w:rStyle w:val="ad"/>
          <w:rFonts w:eastAsia="Calibri"/>
          <w:i w:val="0"/>
          <w:sz w:val="28"/>
          <w:szCs w:val="28"/>
          <w:lang w:val="uk-UA"/>
        </w:rPr>
        <w:t>Порядку виплати щомісячної грошової компенсації сум податку з доходів фізичних осіб, що утримуються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w:t>
      </w:r>
      <w:r w:rsidRPr="005510A4">
        <w:rPr>
          <w:sz w:val="28"/>
          <w:szCs w:val="28"/>
          <w:lang w:val="uk-UA" w:eastAsia="uk-UA"/>
        </w:rPr>
        <w:t xml:space="preserve">) суми вищезазначених виплат, які зобов’язана виплатити військова частина 9960 за рішеннями судів, податком на доходи фізичних осіб, як </w:t>
      </w:r>
      <w:r w:rsidRPr="005510A4">
        <w:rPr>
          <w:sz w:val="28"/>
          <w:szCs w:val="28"/>
          <w:lang w:val="uk-UA"/>
        </w:rPr>
        <w:t>колишнім військовослужбовцям, так і діючим</w:t>
      </w:r>
      <w:r w:rsidRPr="005510A4">
        <w:rPr>
          <w:sz w:val="28"/>
          <w:szCs w:val="28"/>
          <w:lang w:val="uk-UA" w:eastAsia="uk-UA"/>
        </w:rPr>
        <w:t>?</w:t>
      </w:r>
    </w:p>
    <w:p w14:paraId="15C445EA" w14:textId="77777777" w:rsidR="005510A4" w:rsidRPr="005510A4" w:rsidRDefault="005510A4" w:rsidP="005510A4">
      <w:pPr>
        <w:pStyle w:val="a3"/>
        <w:spacing w:before="0" w:beforeAutospacing="0" w:after="0" w:afterAutospacing="0"/>
        <w:ind w:firstLine="709"/>
        <w:jc w:val="both"/>
        <w:rPr>
          <w:sz w:val="28"/>
          <w:szCs w:val="28"/>
          <w:lang w:val="uk-UA" w:eastAsia="uk-UA"/>
        </w:rPr>
      </w:pPr>
      <w:r w:rsidRPr="005510A4">
        <w:rPr>
          <w:sz w:val="28"/>
          <w:szCs w:val="28"/>
          <w:lang w:val="uk-UA" w:eastAsia="uk-UA"/>
        </w:rPr>
        <w:t>2.Чи нараховується на вищезазначені суми єдиний внесок на загальнообов’язкове державне соціальне страхування (далі – єдиний внесок)? Якщо так, то яким чином відбувається нарахування для минулих періодів та його відповідне відображення в Податковому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25BAEC44" w14:textId="77777777" w:rsidR="005510A4" w:rsidRPr="005510A4" w:rsidRDefault="005510A4" w:rsidP="005510A4">
      <w:pPr>
        <w:pStyle w:val="a3"/>
        <w:spacing w:before="0" w:beforeAutospacing="0" w:after="0" w:afterAutospacing="0"/>
        <w:ind w:firstLine="709"/>
        <w:jc w:val="both"/>
        <w:rPr>
          <w:sz w:val="28"/>
          <w:szCs w:val="28"/>
          <w:lang w:val="uk-UA" w:eastAsia="uk-UA"/>
        </w:rPr>
      </w:pPr>
      <w:r w:rsidRPr="005510A4">
        <w:rPr>
          <w:sz w:val="28"/>
          <w:szCs w:val="28"/>
          <w:lang w:val="uk-UA" w:eastAsia="uk-UA"/>
        </w:rPr>
        <w:t>3.Чи є об’єктом оподаткування військовим збором, саме виплати за рішенням судів колишнім військовослужбовцям та діючим? Якщо так, то за якою відсотковою ставкою?</w:t>
      </w:r>
    </w:p>
    <w:p w14:paraId="0F06A068" w14:textId="77777777" w:rsidR="005510A4" w:rsidRPr="005510A4" w:rsidRDefault="005510A4" w:rsidP="005510A4">
      <w:pPr>
        <w:ind w:firstLine="709"/>
        <w:jc w:val="both"/>
        <w:rPr>
          <w:sz w:val="28"/>
          <w:szCs w:val="28"/>
          <w:lang w:val="uk-UA"/>
        </w:rPr>
      </w:pPr>
      <w:r w:rsidRPr="005510A4">
        <w:rPr>
          <w:sz w:val="28"/>
          <w:szCs w:val="28"/>
          <w:lang w:val="uk-UA"/>
        </w:rPr>
        <w:t>Відносини, що виникають у сфері справляння податків і зборів в Україні регулюються Кодексом, розділом ІV якого встановлено порядок оподаткування доходів фізичних осіб.</w:t>
      </w:r>
    </w:p>
    <w:p w14:paraId="0C447600" w14:textId="77777777" w:rsidR="005510A4" w:rsidRPr="005510A4" w:rsidRDefault="005510A4" w:rsidP="005510A4">
      <w:pPr>
        <w:pStyle w:val="ae"/>
        <w:ind w:firstLine="709"/>
        <w:jc w:val="both"/>
        <w:rPr>
          <w:rFonts w:ascii="Times New Roman" w:hAnsi="Times New Roman" w:cs="Times New Roman"/>
          <w:sz w:val="28"/>
          <w:szCs w:val="28"/>
          <w:lang w:val="uk-UA" w:eastAsia="ru-RU"/>
        </w:rPr>
      </w:pPr>
      <w:r w:rsidRPr="005510A4">
        <w:rPr>
          <w:rFonts w:ascii="Times New Roman" w:hAnsi="Times New Roman" w:cs="Times New Roman"/>
          <w:sz w:val="28"/>
          <w:szCs w:val="28"/>
          <w:lang w:val="uk-UA" w:eastAsia="ru-RU"/>
        </w:rPr>
        <w:t>Відповідно до п. 162.1 ст. 162 Кодексу платником податку на доходи фізичних осіб є, зокрема, фізична особа – резидент, яка отримує доходи як з джерела їх походження в Україні, так і іноземні доходи.</w:t>
      </w:r>
    </w:p>
    <w:p w14:paraId="396F84AA" w14:textId="77777777" w:rsidR="005510A4" w:rsidRPr="005510A4" w:rsidRDefault="005510A4" w:rsidP="005510A4">
      <w:pPr>
        <w:ind w:firstLine="709"/>
        <w:jc w:val="both"/>
        <w:rPr>
          <w:sz w:val="28"/>
          <w:szCs w:val="28"/>
          <w:lang w:val="uk-UA"/>
        </w:rPr>
      </w:pPr>
      <w:r w:rsidRPr="005510A4">
        <w:rPr>
          <w:sz w:val="28"/>
          <w:szCs w:val="28"/>
          <w:lang w:val="uk-UA"/>
        </w:rPr>
        <w:t xml:space="preserve">Згідно з </w:t>
      </w:r>
      <w:proofErr w:type="spellStart"/>
      <w:r w:rsidRPr="005510A4">
        <w:rPr>
          <w:sz w:val="28"/>
          <w:szCs w:val="28"/>
          <w:lang w:val="uk-UA"/>
        </w:rPr>
        <w:t>п.п</w:t>
      </w:r>
      <w:proofErr w:type="spellEnd"/>
      <w:r w:rsidRPr="005510A4">
        <w:rPr>
          <w:sz w:val="28"/>
          <w:szCs w:val="28"/>
          <w:lang w:val="uk-UA"/>
        </w:rPr>
        <w:t>. 163.1.1 п. 163.1 ст. 163 Кодексу об’єктом оподаткування резидента є загальний місячний (річний) оподатковуваний дохід.</w:t>
      </w:r>
    </w:p>
    <w:p w14:paraId="06413D1C" w14:textId="77777777" w:rsidR="005510A4" w:rsidRPr="005510A4" w:rsidRDefault="005510A4" w:rsidP="005510A4">
      <w:pPr>
        <w:ind w:firstLine="709"/>
        <w:jc w:val="both"/>
        <w:rPr>
          <w:sz w:val="28"/>
          <w:szCs w:val="28"/>
          <w:lang w:val="uk-UA"/>
        </w:rPr>
      </w:pPr>
      <w:r w:rsidRPr="005510A4">
        <w:rPr>
          <w:sz w:val="28"/>
          <w:szCs w:val="28"/>
          <w:lang w:val="uk-UA"/>
        </w:rPr>
        <w:lastRenderedPageBreak/>
        <w:t>Статтею 165 Кодексу визначено виключний перелік доходів, які не включаються до розрахунку загального місячного (річного) оподатковуваного доходу платника податку.</w:t>
      </w:r>
    </w:p>
    <w:p w14:paraId="0FD21C5D" w14:textId="77777777" w:rsidR="005510A4" w:rsidRPr="005510A4" w:rsidRDefault="005510A4" w:rsidP="005510A4">
      <w:pPr>
        <w:pStyle w:val="a3"/>
        <w:spacing w:before="0" w:beforeAutospacing="0" w:after="0" w:afterAutospacing="0"/>
        <w:ind w:firstLine="709"/>
        <w:jc w:val="both"/>
        <w:rPr>
          <w:color w:val="000000"/>
          <w:sz w:val="28"/>
          <w:szCs w:val="28"/>
          <w:lang w:val="uk-UA"/>
        </w:rPr>
      </w:pPr>
      <w:r w:rsidRPr="005510A4">
        <w:rPr>
          <w:color w:val="000000"/>
          <w:sz w:val="28"/>
          <w:szCs w:val="28"/>
          <w:lang w:val="uk-UA"/>
        </w:rPr>
        <w:t xml:space="preserve">Водночас п. 164.2 ст. 164 </w:t>
      </w:r>
      <w:r w:rsidRPr="005510A4">
        <w:rPr>
          <w:sz w:val="28"/>
          <w:szCs w:val="28"/>
          <w:lang w:val="uk-UA"/>
        </w:rPr>
        <w:t>Кодексу</w:t>
      </w:r>
      <w:r w:rsidRPr="005510A4">
        <w:rPr>
          <w:color w:val="000000"/>
          <w:sz w:val="28"/>
          <w:szCs w:val="28"/>
          <w:lang w:val="uk-UA"/>
        </w:rPr>
        <w:t xml:space="preserve"> визначено доходи, які включаються до загального місячного (річного) оподатковуваного доходу платника податку, зокрема інші доходи, крім зазначених у ст. 165 </w:t>
      </w:r>
      <w:r w:rsidRPr="005510A4">
        <w:rPr>
          <w:sz w:val="28"/>
          <w:szCs w:val="28"/>
          <w:lang w:val="uk-UA"/>
        </w:rPr>
        <w:t>Кодексу</w:t>
      </w:r>
      <w:r w:rsidRPr="005510A4">
        <w:rPr>
          <w:color w:val="000000"/>
          <w:sz w:val="28"/>
          <w:szCs w:val="28"/>
          <w:lang w:val="uk-UA"/>
        </w:rPr>
        <w:t xml:space="preserve"> (</w:t>
      </w:r>
      <w:proofErr w:type="spellStart"/>
      <w:r w:rsidRPr="005510A4">
        <w:rPr>
          <w:color w:val="000000"/>
          <w:sz w:val="28"/>
          <w:szCs w:val="28"/>
          <w:lang w:val="uk-UA"/>
        </w:rPr>
        <w:t>п.п</w:t>
      </w:r>
      <w:proofErr w:type="spellEnd"/>
      <w:r w:rsidRPr="005510A4">
        <w:rPr>
          <w:color w:val="000000"/>
          <w:sz w:val="28"/>
          <w:szCs w:val="28"/>
          <w:lang w:val="uk-UA"/>
        </w:rPr>
        <w:t xml:space="preserve">. 164.2.20 п. 164.2 </w:t>
      </w:r>
      <w:r w:rsidRPr="005510A4">
        <w:rPr>
          <w:color w:val="000000"/>
          <w:sz w:val="28"/>
          <w:szCs w:val="28"/>
          <w:lang w:val="uk-UA"/>
        </w:rPr>
        <w:br/>
        <w:t xml:space="preserve">ст. 164 </w:t>
      </w:r>
      <w:r w:rsidRPr="005510A4">
        <w:rPr>
          <w:sz w:val="28"/>
          <w:szCs w:val="28"/>
          <w:lang w:val="uk-UA"/>
        </w:rPr>
        <w:t>Кодексу</w:t>
      </w:r>
      <w:r w:rsidRPr="005510A4">
        <w:rPr>
          <w:color w:val="000000"/>
          <w:sz w:val="28"/>
          <w:szCs w:val="28"/>
          <w:lang w:val="uk-UA"/>
        </w:rPr>
        <w:t>).</w:t>
      </w:r>
    </w:p>
    <w:p w14:paraId="0A96D050" w14:textId="77777777" w:rsidR="005510A4" w:rsidRPr="005510A4" w:rsidRDefault="005510A4" w:rsidP="005510A4">
      <w:pPr>
        <w:pStyle w:val="a3"/>
        <w:widowControl w:val="0"/>
        <w:spacing w:before="0" w:beforeAutospacing="0" w:after="0" w:afterAutospacing="0"/>
        <w:ind w:firstLine="709"/>
        <w:jc w:val="both"/>
        <w:rPr>
          <w:b/>
          <w:sz w:val="28"/>
          <w:szCs w:val="28"/>
          <w:lang w:val="uk-UA"/>
        </w:rPr>
      </w:pPr>
      <w:r w:rsidRPr="005510A4">
        <w:rPr>
          <w:sz w:val="28"/>
          <w:szCs w:val="28"/>
          <w:lang w:val="uk-UA"/>
        </w:rPr>
        <w:t xml:space="preserve">Згідно з п. 167.1 ст. 167 Кодексу ставка податку становить 18 </w:t>
      </w:r>
      <w:proofErr w:type="spellStart"/>
      <w:r w:rsidRPr="005510A4">
        <w:rPr>
          <w:sz w:val="28"/>
          <w:szCs w:val="28"/>
          <w:lang w:val="uk-UA"/>
        </w:rPr>
        <w:t>відс</w:t>
      </w:r>
      <w:proofErr w:type="spellEnd"/>
      <w:r w:rsidRPr="005510A4">
        <w:rPr>
          <w:sz w:val="28"/>
          <w:szCs w:val="28"/>
          <w:lang w:val="uk-UA"/>
        </w:rPr>
        <w:t xml:space="preserve">. бази оподаткування щодо доходів, нарахованих (виплачених, наданих) платнику (крім випадків, визначених у </w:t>
      </w:r>
      <w:proofErr w:type="spellStart"/>
      <w:r w:rsidRPr="005510A4">
        <w:rPr>
          <w:sz w:val="28"/>
          <w:szCs w:val="28"/>
          <w:lang w:val="uk-UA"/>
        </w:rPr>
        <w:t>пп</w:t>
      </w:r>
      <w:proofErr w:type="spellEnd"/>
      <w:r w:rsidRPr="005510A4">
        <w:rPr>
          <w:sz w:val="28"/>
          <w:szCs w:val="28"/>
          <w:lang w:val="uk-UA"/>
        </w:rPr>
        <w:t>. 167.2 – 167.5 ст. 167 Кодексу).</w:t>
      </w:r>
    </w:p>
    <w:p w14:paraId="56C24D33" w14:textId="77777777" w:rsidR="005510A4" w:rsidRPr="005510A4" w:rsidRDefault="005510A4" w:rsidP="005510A4">
      <w:pPr>
        <w:pStyle w:val="30"/>
        <w:spacing w:after="0"/>
        <w:ind w:left="0" w:firstLine="709"/>
        <w:jc w:val="both"/>
        <w:rPr>
          <w:sz w:val="28"/>
          <w:szCs w:val="28"/>
        </w:rPr>
      </w:pPr>
      <w:r w:rsidRPr="005510A4">
        <w:rPr>
          <w:sz w:val="28"/>
          <w:szCs w:val="28"/>
        </w:rPr>
        <w:t xml:space="preserve">Об’єктом оподаткування військовим збором для платників, зазначених у </w:t>
      </w:r>
      <w:proofErr w:type="spellStart"/>
      <w:r w:rsidRPr="005510A4">
        <w:rPr>
          <w:sz w:val="28"/>
          <w:szCs w:val="28"/>
        </w:rPr>
        <w:t>п.п</w:t>
      </w:r>
      <w:proofErr w:type="spellEnd"/>
      <w:r w:rsidRPr="005510A4">
        <w:rPr>
          <w:sz w:val="28"/>
          <w:szCs w:val="28"/>
        </w:rPr>
        <w:t xml:space="preserve">. 1 </w:t>
      </w:r>
      <w:proofErr w:type="spellStart"/>
      <w:r w:rsidRPr="005510A4">
        <w:rPr>
          <w:sz w:val="28"/>
          <w:szCs w:val="28"/>
        </w:rPr>
        <w:t>п.п</w:t>
      </w:r>
      <w:proofErr w:type="spellEnd"/>
      <w:r w:rsidRPr="005510A4">
        <w:rPr>
          <w:sz w:val="28"/>
          <w:szCs w:val="28"/>
        </w:rPr>
        <w:t>. 1.1 п. 16</w:t>
      </w:r>
      <w:r w:rsidRPr="005510A4">
        <w:rPr>
          <w:sz w:val="28"/>
          <w:szCs w:val="28"/>
          <w:vertAlign w:val="superscript"/>
        </w:rPr>
        <w:t>1</w:t>
      </w:r>
      <w:r w:rsidRPr="005510A4">
        <w:rPr>
          <w:sz w:val="28"/>
          <w:szCs w:val="28"/>
        </w:rPr>
        <w:t xml:space="preserve"> підрозділу 10 розділу XX «Перехідні положення» Кодексу, є доходи, визначені ст. 163 Кодексу (</w:t>
      </w:r>
      <w:proofErr w:type="spellStart"/>
      <w:r w:rsidRPr="005510A4">
        <w:rPr>
          <w:sz w:val="28"/>
          <w:szCs w:val="28"/>
        </w:rPr>
        <w:t>п.п</w:t>
      </w:r>
      <w:proofErr w:type="spellEnd"/>
      <w:r w:rsidRPr="005510A4">
        <w:rPr>
          <w:sz w:val="28"/>
          <w:szCs w:val="28"/>
        </w:rPr>
        <w:t xml:space="preserve">. 1 </w:t>
      </w:r>
      <w:proofErr w:type="spellStart"/>
      <w:r w:rsidRPr="005510A4">
        <w:rPr>
          <w:sz w:val="28"/>
          <w:szCs w:val="28"/>
        </w:rPr>
        <w:t>п.п</w:t>
      </w:r>
      <w:proofErr w:type="spellEnd"/>
      <w:r w:rsidRPr="005510A4">
        <w:rPr>
          <w:sz w:val="28"/>
          <w:szCs w:val="28"/>
        </w:rPr>
        <w:t>. 1.2 п. 16</w:t>
      </w:r>
      <w:r w:rsidRPr="005510A4">
        <w:rPr>
          <w:sz w:val="28"/>
          <w:szCs w:val="28"/>
          <w:vertAlign w:val="superscript"/>
        </w:rPr>
        <w:t>1</w:t>
      </w:r>
      <w:r w:rsidRPr="005510A4">
        <w:rPr>
          <w:sz w:val="28"/>
          <w:szCs w:val="28"/>
        </w:rPr>
        <w:t xml:space="preserve"> підрозділу 10 розділу XX «Перехідні положення» Кодексу).</w:t>
      </w:r>
    </w:p>
    <w:p w14:paraId="771889F2" w14:textId="77777777" w:rsidR="005510A4" w:rsidRPr="005510A4" w:rsidRDefault="005510A4" w:rsidP="005510A4">
      <w:pPr>
        <w:ind w:firstLine="709"/>
        <w:jc w:val="both"/>
        <w:rPr>
          <w:sz w:val="28"/>
          <w:szCs w:val="28"/>
          <w:lang w:val="uk-UA"/>
        </w:rPr>
      </w:pPr>
      <w:r w:rsidRPr="005510A4">
        <w:rPr>
          <w:sz w:val="28"/>
          <w:szCs w:val="28"/>
          <w:lang w:val="uk-UA"/>
        </w:rPr>
        <w:t>Відповідно до п.п.1.3 п.16</w:t>
      </w:r>
      <w:r w:rsidRPr="005510A4">
        <w:rPr>
          <w:sz w:val="28"/>
          <w:szCs w:val="28"/>
          <w:vertAlign w:val="superscript"/>
          <w:lang w:val="uk-UA"/>
        </w:rPr>
        <w:t>1</w:t>
      </w:r>
      <w:r w:rsidRPr="005510A4">
        <w:rPr>
          <w:sz w:val="28"/>
          <w:szCs w:val="28"/>
          <w:lang w:val="uk-UA"/>
        </w:rPr>
        <w:t xml:space="preserve"> підрозділу 10 розділу XX «Перехідні положення» Кодексу ставка військового збору для платників, зазначених у п.п.1  п.п.1.1 п.16</w:t>
      </w:r>
      <w:r w:rsidRPr="005510A4">
        <w:rPr>
          <w:sz w:val="28"/>
          <w:szCs w:val="28"/>
          <w:vertAlign w:val="superscript"/>
          <w:lang w:val="uk-UA"/>
        </w:rPr>
        <w:t>1</w:t>
      </w:r>
      <w:r w:rsidRPr="005510A4">
        <w:rPr>
          <w:sz w:val="28"/>
          <w:szCs w:val="28"/>
          <w:lang w:val="uk-UA"/>
        </w:rPr>
        <w:t xml:space="preserve"> підрозділу 10 розділу XX «Перехідні положення» Кодексу, становить 5 відсотків об’єкта оподаткування, визначеного п.п.1. п.п.1.2 п.16</w:t>
      </w:r>
      <w:r w:rsidRPr="005510A4">
        <w:rPr>
          <w:sz w:val="28"/>
          <w:szCs w:val="28"/>
          <w:vertAlign w:val="superscript"/>
          <w:lang w:val="uk-UA"/>
        </w:rPr>
        <w:t xml:space="preserve">1 </w:t>
      </w:r>
      <w:r w:rsidRPr="005510A4">
        <w:rPr>
          <w:sz w:val="28"/>
          <w:szCs w:val="28"/>
          <w:lang w:val="uk-UA"/>
        </w:rPr>
        <w:t>підрозділу 10 розділу ХХ «Перехідні положення» Кодексу.</w:t>
      </w:r>
    </w:p>
    <w:p w14:paraId="037102C0" w14:textId="77777777" w:rsidR="005510A4" w:rsidRPr="005510A4" w:rsidRDefault="005510A4" w:rsidP="005510A4">
      <w:pPr>
        <w:ind w:firstLine="709"/>
        <w:jc w:val="both"/>
        <w:rPr>
          <w:sz w:val="28"/>
          <w:szCs w:val="28"/>
          <w:lang w:val="uk-UA"/>
        </w:rPr>
      </w:pPr>
      <w:r w:rsidRPr="005510A4">
        <w:rPr>
          <w:sz w:val="28"/>
          <w:szCs w:val="28"/>
          <w:lang w:val="uk-UA"/>
        </w:rPr>
        <w:t>Згідно п.п.4 п.п.1.3 п.16</w:t>
      </w:r>
      <w:r w:rsidRPr="005510A4">
        <w:rPr>
          <w:sz w:val="28"/>
          <w:szCs w:val="28"/>
          <w:vertAlign w:val="superscript"/>
          <w:lang w:val="uk-UA"/>
        </w:rPr>
        <w:t xml:space="preserve">1 </w:t>
      </w:r>
      <w:r w:rsidRPr="005510A4">
        <w:rPr>
          <w:sz w:val="28"/>
          <w:szCs w:val="28"/>
          <w:lang w:val="uk-UA"/>
        </w:rPr>
        <w:t>підрозділу 10 розділу ХХ «Перехідні положення» Кодексу ставка військового збору для військовослужбовців та працівників Збройних Сил України, Служби безпеки України, Служби зовнішньої розвідки України, Головного управління розвідки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Державної спеціальної служби транспорту України, інших утворених відповідно до законів України військових формувань – 1,5 відсотка з доходу, одержаного у вигляді грошового забезпечення, грошових винагород та інших виплат, які здійснюються відповідно до законодавства України.</w:t>
      </w:r>
    </w:p>
    <w:p w14:paraId="218340B7" w14:textId="77777777" w:rsidR="005510A4" w:rsidRPr="005510A4" w:rsidRDefault="005510A4" w:rsidP="005510A4">
      <w:pPr>
        <w:ind w:firstLine="709"/>
        <w:jc w:val="both"/>
        <w:rPr>
          <w:sz w:val="28"/>
          <w:szCs w:val="28"/>
          <w:lang w:val="uk-UA"/>
        </w:rPr>
      </w:pPr>
      <w:r w:rsidRPr="005510A4">
        <w:rPr>
          <w:sz w:val="28"/>
          <w:szCs w:val="28"/>
          <w:lang w:val="uk-UA"/>
        </w:rPr>
        <w:t xml:space="preserve">Податковий агент, поняття якого наведено у </w:t>
      </w:r>
      <w:proofErr w:type="spellStart"/>
      <w:r w:rsidRPr="005510A4">
        <w:rPr>
          <w:sz w:val="28"/>
          <w:szCs w:val="28"/>
          <w:lang w:val="uk-UA"/>
        </w:rPr>
        <w:t>п.п</w:t>
      </w:r>
      <w:proofErr w:type="spellEnd"/>
      <w:r w:rsidRPr="005510A4">
        <w:rPr>
          <w:sz w:val="28"/>
          <w:szCs w:val="28"/>
          <w:lang w:val="uk-UA"/>
        </w:rPr>
        <w:t xml:space="preserve">. 14.1.180 п. 14.1 ст. 14 Кодексу, що нараховує (виплачує, надає) оподатковуваний дохід на користь платника податку, зобов’язаний утримувати податок на доходи фізичних осіб та військовий збір із суми такого доходу за його рахунок використовуючи ставку податку, визначену в ст. 167 Кодексу, та ставку військового збору, встановлену </w:t>
      </w:r>
      <w:proofErr w:type="spellStart"/>
      <w:r w:rsidRPr="005510A4">
        <w:rPr>
          <w:sz w:val="28"/>
          <w:szCs w:val="28"/>
          <w:lang w:val="uk-UA"/>
        </w:rPr>
        <w:t>п.п</w:t>
      </w:r>
      <w:proofErr w:type="spellEnd"/>
      <w:r w:rsidRPr="005510A4">
        <w:rPr>
          <w:sz w:val="28"/>
          <w:szCs w:val="28"/>
          <w:lang w:val="uk-UA"/>
        </w:rPr>
        <w:t>. 1.3 п. 16</w:t>
      </w:r>
      <w:r w:rsidRPr="005510A4">
        <w:rPr>
          <w:sz w:val="28"/>
          <w:szCs w:val="28"/>
          <w:vertAlign w:val="superscript"/>
          <w:lang w:val="uk-UA"/>
        </w:rPr>
        <w:t>1</w:t>
      </w:r>
      <w:r w:rsidRPr="005510A4">
        <w:rPr>
          <w:sz w:val="28"/>
          <w:szCs w:val="28"/>
          <w:lang w:val="uk-UA"/>
        </w:rPr>
        <w:t xml:space="preserve"> підрозділу 10 розділу XX «Перехідні положення» Кодексу (</w:t>
      </w:r>
      <w:proofErr w:type="spellStart"/>
      <w:r w:rsidRPr="005510A4">
        <w:rPr>
          <w:sz w:val="28"/>
          <w:szCs w:val="28"/>
          <w:lang w:val="uk-UA"/>
        </w:rPr>
        <w:t>п.п</w:t>
      </w:r>
      <w:proofErr w:type="spellEnd"/>
      <w:r w:rsidRPr="005510A4">
        <w:rPr>
          <w:sz w:val="28"/>
          <w:szCs w:val="28"/>
          <w:lang w:val="uk-UA"/>
        </w:rPr>
        <w:t xml:space="preserve">. 168.1.1 п. 168.1 ст. 168 Кодексу та </w:t>
      </w:r>
      <w:proofErr w:type="spellStart"/>
      <w:r w:rsidRPr="005510A4">
        <w:rPr>
          <w:sz w:val="28"/>
          <w:szCs w:val="28"/>
          <w:lang w:val="uk-UA"/>
        </w:rPr>
        <w:t>п.п</w:t>
      </w:r>
      <w:proofErr w:type="spellEnd"/>
      <w:r w:rsidRPr="005510A4">
        <w:rPr>
          <w:sz w:val="28"/>
          <w:szCs w:val="28"/>
          <w:lang w:val="uk-UA"/>
        </w:rPr>
        <w:t>. 1.4 п. 16</w:t>
      </w:r>
      <w:r w:rsidRPr="005510A4">
        <w:rPr>
          <w:sz w:val="28"/>
          <w:szCs w:val="28"/>
          <w:vertAlign w:val="superscript"/>
          <w:lang w:val="uk-UA"/>
        </w:rPr>
        <w:t>1</w:t>
      </w:r>
      <w:r w:rsidRPr="005510A4">
        <w:rPr>
          <w:sz w:val="28"/>
          <w:szCs w:val="28"/>
          <w:lang w:val="uk-UA"/>
        </w:rPr>
        <w:t xml:space="preserve"> підрозділу 10 розділу XX «Перехідні положення» Кодексу).</w:t>
      </w:r>
    </w:p>
    <w:p w14:paraId="43567277" w14:textId="77777777" w:rsidR="005510A4" w:rsidRPr="005510A4" w:rsidRDefault="005510A4" w:rsidP="005510A4">
      <w:pPr>
        <w:ind w:firstLine="709"/>
        <w:jc w:val="both"/>
        <w:rPr>
          <w:sz w:val="28"/>
          <w:szCs w:val="28"/>
          <w:lang w:val="uk-UA"/>
        </w:rPr>
      </w:pPr>
      <w:r w:rsidRPr="005510A4">
        <w:rPr>
          <w:sz w:val="28"/>
          <w:szCs w:val="28"/>
          <w:lang w:val="uk-UA"/>
        </w:rPr>
        <w:t xml:space="preserve">При цьому, підпунктом 168.5 ст.168 Кодексу передбачено, що суми </w:t>
      </w:r>
      <w:r w:rsidRPr="005510A4">
        <w:rPr>
          <w:sz w:val="28"/>
          <w:szCs w:val="28"/>
          <w:shd w:val="clear" w:color="auto" w:fill="FFFFFF"/>
          <w:lang w:val="uk-UA"/>
        </w:rPr>
        <w:t xml:space="preserve">податку на доходи фізичних осіб, що утримуються з грошового забезпечення, грошових винагород та інших виплат, одержаних військовослужбовцями, поліцейськими, особами рядового і начальницького складу Державної кримінально-виконавчої служби України, Державної служби спеціального </w:t>
      </w:r>
      <w:r w:rsidRPr="005510A4">
        <w:rPr>
          <w:sz w:val="28"/>
          <w:szCs w:val="28"/>
          <w:shd w:val="clear" w:color="auto" w:fill="FFFFFF"/>
          <w:lang w:val="uk-UA"/>
        </w:rPr>
        <w:lastRenderedPageBreak/>
        <w:t>зв’язку та захисту інформації України, державної пожежної охорони, органів і підрозділів цивільного захисту, податкової міліції, а також визначених Законом України «Про соціальний і правовий захист військовослужбовців та членів їх сімей» членами сім’ї, батьками, утриманцями загиблого (померлого) військовослужбовця, у зв’язку з виконанням обов’язків під час проходження служби, спрямовуються виключно на виплату рівноцінної та повної компенсації втрат доходів цієї категорії громадян.</w:t>
      </w:r>
    </w:p>
    <w:p w14:paraId="66720BBB" w14:textId="77777777" w:rsidR="005510A4" w:rsidRPr="005510A4" w:rsidRDefault="005510A4" w:rsidP="005510A4">
      <w:pPr>
        <w:pStyle w:val="a3"/>
        <w:shd w:val="clear" w:color="auto" w:fill="FFFFFF"/>
        <w:spacing w:before="0" w:beforeAutospacing="0" w:after="0" w:afterAutospacing="0"/>
        <w:ind w:firstLine="709"/>
        <w:jc w:val="both"/>
        <w:rPr>
          <w:sz w:val="28"/>
          <w:szCs w:val="28"/>
          <w:lang w:val="uk-UA"/>
        </w:rPr>
      </w:pPr>
      <w:r w:rsidRPr="005510A4">
        <w:rPr>
          <w:sz w:val="28"/>
          <w:szCs w:val="28"/>
          <w:lang w:val="uk-UA"/>
        </w:rPr>
        <w:t>Постановою Кабінету Міністрів України від 15.01.2004 року №44 затверджено </w:t>
      </w:r>
      <w:r w:rsidRPr="005510A4">
        <w:rPr>
          <w:rStyle w:val="ad"/>
          <w:rFonts w:eastAsia="Calibri"/>
          <w:i w:val="0"/>
          <w:sz w:val="28"/>
          <w:szCs w:val="28"/>
          <w:lang w:val="uk-UA"/>
        </w:rPr>
        <w:t>Порядок виплати щомісячної грошової компенсації сум податку з доходів фізичних осіб, що утримуються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w:t>
      </w:r>
      <w:r w:rsidRPr="005510A4">
        <w:rPr>
          <w:sz w:val="28"/>
          <w:szCs w:val="28"/>
          <w:lang w:val="uk-UA"/>
        </w:rPr>
        <w:t>(далі –</w:t>
      </w:r>
      <w:r w:rsidRPr="005510A4">
        <w:rPr>
          <w:rStyle w:val="ad"/>
          <w:rFonts w:eastAsia="Calibri"/>
          <w:i w:val="0"/>
          <w:sz w:val="28"/>
          <w:szCs w:val="28"/>
          <w:lang w:val="uk-UA"/>
        </w:rPr>
        <w:t> Порядок № 44</w:t>
      </w:r>
      <w:r w:rsidRPr="005510A4">
        <w:rPr>
          <w:sz w:val="28"/>
          <w:szCs w:val="28"/>
          <w:lang w:val="uk-UA"/>
        </w:rPr>
        <w:t>), який визначає умови та механізм щомісячної грошової компенсації сум податку з доходів фізичних осіб, що утримуються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(в тому числі відрядженими до органів виконавчої влади та інших цивільних установ) у зв’язку з виконанням ними своїх обов’язків під час проходження служби.</w:t>
      </w:r>
    </w:p>
    <w:p w14:paraId="4038F03B" w14:textId="77777777" w:rsidR="005510A4" w:rsidRPr="005510A4" w:rsidRDefault="005510A4" w:rsidP="005510A4">
      <w:pPr>
        <w:pStyle w:val="a3"/>
        <w:shd w:val="clear" w:color="auto" w:fill="FFFFFF"/>
        <w:spacing w:before="0" w:beforeAutospacing="0" w:after="0" w:afterAutospacing="0"/>
        <w:ind w:firstLine="709"/>
        <w:jc w:val="both"/>
        <w:rPr>
          <w:sz w:val="28"/>
          <w:szCs w:val="28"/>
          <w:lang w:val="uk-UA"/>
        </w:rPr>
      </w:pPr>
      <w:r w:rsidRPr="005510A4">
        <w:rPr>
          <w:sz w:val="28"/>
          <w:szCs w:val="28"/>
          <w:lang w:val="uk-UA"/>
        </w:rPr>
        <w:t>Пунктом 2 Порядку №44 встановлено, що грошова компенсація виплачується громадянам України, які відповідно до законодавства мають статус військовослужбовця, поліцейського або є особами рядового і начальницького складу Державної кримінально-виконавчої служби, ДСНС, податкової міліції, Національного антикорупційного бюро, Державного бюро розслідувань, співробітникам Служби судової охорони, а також особам, звільненим із служби, для відшкодування утриманих сум податку з їх грошового забезпечення, грошових винагород та інших виплат, право на які вони набули у зв’язку з виконанням обов’язків під час проходження служби.</w:t>
      </w:r>
    </w:p>
    <w:p w14:paraId="6364E577" w14:textId="77777777" w:rsidR="005510A4" w:rsidRPr="005510A4" w:rsidRDefault="005510A4" w:rsidP="005510A4">
      <w:pPr>
        <w:ind w:firstLine="709"/>
        <w:jc w:val="both"/>
        <w:rPr>
          <w:sz w:val="28"/>
          <w:szCs w:val="28"/>
          <w:lang w:val="uk-UA"/>
        </w:rPr>
      </w:pPr>
      <w:r w:rsidRPr="005510A4">
        <w:rPr>
          <w:sz w:val="28"/>
          <w:szCs w:val="28"/>
          <w:lang w:val="uk-UA"/>
        </w:rPr>
        <w:t>Згідно з пунктами 2, 3 ст. 9 Закону України від 20 грудня 1991 року №2011-XІІ «Про соціальний і правовий захист військовослужбовців та членів їх сімей» із змінами та доповненнями до складу грошового забезпечення входять: посадовий оклад, оклад за військовим званням; щомісячні додаткові види грошового забезпечення (підвищення посадового окладу, надбавки, доплати, винагороди, які мають постійний характер, премія); одноразові додаткові види грошового забезпечення. Грошове забезпечення підлягає індексації відповідно до закону.</w:t>
      </w:r>
    </w:p>
    <w:p w14:paraId="30C404DC" w14:textId="77777777" w:rsidR="005510A4" w:rsidRPr="005510A4" w:rsidRDefault="005510A4" w:rsidP="005510A4">
      <w:pPr>
        <w:ind w:firstLine="709"/>
        <w:jc w:val="both"/>
        <w:rPr>
          <w:sz w:val="28"/>
          <w:szCs w:val="28"/>
          <w:lang w:val="uk-UA"/>
        </w:rPr>
      </w:pPr>
      <w:r w:rsidRPr="005510A4">
        <w:rPr>
          <w:sz w:val="28"/>
          <w:szCs w:val="28"/>
          <w:lang w:val="uk-UA"/>
        </w:rPr>
        <w:t xml:space="preserve">Складові грошового забезпечення військовослужбовців, осіб рядового і начальницького складу визначені постановою Кабінету Міністрів України від 30 серпня 2017 року №704 «Про грошове забезпечення військовослужбовців, осіб рядового і начальницького складу та деяких інших осіб» із змінами та доповненнями (далі – Постанова № 704), зокрема п.2 встановлено, що </w:t>
      </w:r>
      <w:r w:rsidRPr="005510A4">
        <w:rPr>
          <w:rStyle w:val="spanrvts0"/>
          <w:sz w:val="28"/>
          <w:szCs w:val="28"/>
          <w:lang w:val="uk-UA"/>
        </w:rPr>
        <w:t xml:space="preserve">грошове забезпечення складається з посадового окладу, окладу за військовим (спеціальним) званням, щомісячних (підвищення посадового окладу, надбавки, </w:t>
      </w:r>
      <w:r w:rsidRPr="005510A4">
        <w:rPr>
          <w:rStyle w:val="spanrvts0"/>
          <w:sz w:val="28"/>
          <w:szCs w:val="28"/>
          <w:lang w:val="uk-UA"/>
        </w:rPr>
        <w:lastRenderedPageBreak/>
        <w:t>доплати, винагороди, які мають постійний характер, премії) та одноразових додаткових видів грошового забезпечення.</w:t>
      </w:r>
      <w:r w:rsidRPr="005510A4">
        <w:rPr>
          <w:sz w:val="28"/>
          <w:szCs w:val="28"/>
          <w:lang w:val="uk-UA"/>
        </w:rPr>
        <w:t> </w:t>
      </w:r>
    </w:p>
    <w:p w14:paraId="6AFB44B6" w14:textId="77777777" w:rsidR="005510A4" w:rsidRPr="005510A4" w:rsidRDefault="005510A4" w:rsidP="005510A4">
      <w:pPr>
        <w:ind w:firstLine="709"/>
        <w:jc w:val="both"/>
        <w:rPr>
          <w:sz w:val="28"/>
          <w:szCs w:val="28"/>
          <w:lang w:val="uk-UA"/>
        </w:rPr>
      </w:pPr>
      <w:r w:rsidRPr="005510A4">
        <w:rPr>
          <w:sz w:val="28"/>
          <w:szCs w:val="28"/>
          <w:lang w:val="uk-UA"/>
        </w:rPr>
        <w:t>Перелік додаткових видів грошового забезпечення військовослужбовців, осіб рядового і начальницького складу визначений у додатку 15 до Постанови №704. При цьому суми індексації грошового забезпечення військовослужбовців не віднесені до зазначеного переліку. </w:t>
      </w:r>
    </w:p>
    <w:p w14:paraId="4487DD53" w14:textId="77777777" w:rsidR="005510A4" w:rsidRPr="005510A4" w:rsidRDefault="005510A4" w:rsidP="005510A4">
      <w:pPr>
        <w:ind w:firstLine="709"/>
        <w:jc w:val="both"/>
        <w:rPr>
          <w:sz w:val="28"/>
          <w:szCs w:val="28"/>
          <w:lang w:val="uk-UA"/>
        </w:rPr>
      </w:pPr>
      <w:r w:rsidRPr="005510A4">
        <w:rPr>
          <w:sz w:val="28"/>
          <w:szCs w:val="28"/>
          <w:lang w:val="uk-UA"/>
        </w:rPr>
        <w:t>Правові та організаційні засади забезпечення збору та обліку єдиного внеску, умови та порядок нарахування і сплати та повноваження органу, що здійснює його збір та ведення обліку, визначає Закон України від 08 липня 2010 року №2464-VI «Про збір та облік єдиного внеску на загальнообов'язкове державне соціальне страхування» (далі – Закон № 2464).</w:t>
      </w:r>
    </w:p>
    <w:p w14:paraId="2B427F83" w14:textId="77777777" w:rsidR="005510A4" w:rsidRPr="005510A4" w:rsidRDefault="005510A4" w:rsidP="005510A4">
      <w:pPr>
        <w:ind w:firstLine="709"/>
        <w:jc w:val="both"/>
        <w:rPr>
          <w:sz w:val="28"/>
          <w:szCs w:val="28"/>
          <w:lang w:val="uk-UA"/>
        </w:rPr>
      </w:pPr>
      <w:r w:rsidRPr="005510A4">
        <w:rPr>
          <w:sz w:val="28"/>
          <w:szCs w:val="28"/>
          <w:lang w:val="uk-UA"/>
        </w:rPr>
        <w:t>Відповідно до п.10 частини першої ст. 1 Закону №2464 страхувальниками є роботодавці та інші особи, які відповідно до Закону №2464 зобов’язані сплачувати єдиний внесок.</w:t>
      </w:r>
    </w:p>
    <w:p w14:paraId="31228D92" w14:textId="77777777" w:rsidR="005510A4" w:rsidRPr="005510A4" w:rsidRDefault="005510A4" w:rsidP="005510A4">
      <w:pPr>
        <w:ind w:firstLine="709"/>
        <w:jc w:val="both"/>
        <w:rPr>
          <w:sz w:val="28"/>
          <w:szCs w:val="28"/>
          <w:lang w:val="uk-UA"/>
        </w:rPr>
      </w:pPr>
      <w:r w:rsidRPr="005510A4">
        <w:rPr>
          <w:sz w:val="28"/>
          <w:szCs w:val="28"/>
          <w:lang w:val="uk-UA"/>
        </w:rPr>
        <w:t>Застрахована особа – фізична особа, яка відповідно до законодавства підлягає загальнообов'язковому державному соціальному страхуванню і сплачує (сплачувала) та/або за яку сплачується чи сплачувався у встановленому законом порядку єдиний внесок (п. 3 частини першої ст. 1 Закону № 2464).</w:t>
      </w:r>
    </w:p>
    <w:p w14:paraId="159DF0BC" w14:textId="77777777" w:rsidR="005510A4" w:rsidRPr="005510A4" w:rsidRDefault="005510A4" w:rsidP="005510A4">
      <w:pPr>
        <w:ind w:firstLine="709"/>
        <w:jc w:val="both"/>
        <w:rPr>
          <w:sz w:val="28"/>
          <w:szCs w:val="28"/>
          <w:lang w:val="uk-UA"/>
        </w:rPr>
      </w:pPr>
      <w:r w:rsidRPr="005510A4">
        <w:rPr>
          <w:sz w:val="28"/>
          <w:szCs w:val="28"/>
          <w:lang w:val="uk-UA"/>
        </w:rPr>
        <w:t>Відповідно до абзацу сьомого п. 1 частини першої ст. 4 Закону № 2464 платниками єдиного внеску є підприємства, установи, організації, фізичні особи, які використовують найману працю, військові частини та органи, які виплачують грошове забезпечення, допомогу по тимчасовій непрацездатності, допомогу у зв’язку з вагітністю та пологами, допомогу, надбавку або компенсацію відповідно до законодавства для військовослужбовців (крім військовослужбовців строкової військової служби), поліцейських, осіб рядового і начальницького складу, у тому числі тих, які проходять військову службу під час особливого періоду, визначеного законами України «Про мобілізаційну підготовку та мобілізацію» та «Про військовий обов'язок і військову службу».</w:t>
      </w:r>
    </w:p>
    <w:p w14:paraId="672915D7" w14:textId="77777777" w:rsidR="005510A4" w:rsidRPr="005510A4" w:rsidRDefault="005510A4" w:rsidP="005510A4">
      <w:pPr>
        <w:ind w:firstLine="709"/>
        <w:jc w:val="both"/>
        <w:rPr>
          <w:sz w:val="28"/>
          <w:szCs w:val="28"/>
          <w:lang w:val="uk-UA"/>
        </w:rPr>
      </w:pPr>
      <w:r w:rsidRPr="005510A4">
        <w:rPr>
          <w:sz w:val="28"/>
          <w:szCs w:val="28"/>
          <w:lang w:val="uk-UA"/>
        </w:rPr>
        <w:t>Базою нарахування єдиного внеску для зазначених платників є сума грошового забезпечення кожної застрахованої особи, оплати перших п’яти днів тимчасової непрацездатності, що здійснюється за рахунок коштів роботодавця, та допомоги по тимчасовій непрацездатності, допомоги у зв’язку з вагітністю та пологами; допомоги, надбавки або компенсації відповідно до законодавства (абзац другий п. 1 частини першої ст. 7 Закону № 2464).</w:t>
      </w:r>
    </w:p>
    <w:p w14:paraId="2E37C621" w14:textId="77777777" w:rsidR="005510A4" w:rsidRPr="005510A4" w:rsidRDefault="005510A4" w:rsidP="005510A4">
      <w:pPr>
        <w:ind w:firstLine="709"/>
        <w:jc w:val="both"/>
        <w:rPr>
          <w:sz w:val="28"/>
          <w:szCs w:val="28"/>
          <w:lang w:val="uk-UA"/>
        </w:rPr>
      </w:pPr>
      <w:r w:rsidRPr="005510A4">
        <w:rPr>
          <w:sz w:val="28"/>
          <w:szCs w:val="28"/>
          <w:lang w:val="uk-UA"/>
        </w:rPr>
        <w:t xml:space="preserve">Ставка єдиного внеску для зазначеної категорії платників становить 22 </w:t>
      </w:r>
      <w:proofErr w:type="spellStart"/>
      <w:r w:rsidRPr="005510A4">
        <w:rPr>
          <w:sz w:val="28"/>
          <w:szCs w:val="28"/>
          <w:lang w:val="uk-UA"/>
        </w:rPr>
        <w:t>відс</w:t>
      </w:r>
      <w:proofErr w:type="spellEnd"/>
      <w:r w:rsidRPr="005510A4">
        <w:rPr>
          <w:sz w:val="28"/>
          <w:szCs w:val="28"/>
          <w:lang w:val="uk-UA"/>
        </w:rPr>
        <w:t>. до бази нарахування єдиного внеску (частина п’ята ст. 8 Закону № 2464).</w:t>
      </w:r>
    </w:p>
    <w:p w14:paraId="2CB89E7B" w14:textId="77777777" w:rsidR="005510A4" w:rsidRPr="005510A4" w:rsidRDefault="005510A4" w:rsidP="005510A4">
      <w:pPr>
        <w:pStyle w:val="30"/>
        <w:spacing w:after="0"/>
        <w:ind w:left="0" w:firstLine="709"/>
        <w:jc w:val="both"/>
        <w:rPr>
          <w:sz w:val="28"/>
          <w:szCs w:val="28"/>
        </w:rPr>
      </w:pPr>
      <w:bookmarkStart w:id="1" w:name="_Hlk197374907"/>
      <w:r w:rsidRPr="005510A4">
        <w:rPr>
          <w:sz w:val="28"/>
          <w:szCs w:val="28"/>
          <w:lang w:eastAsia="en-US"/>
        </w:rPr>
        <w:t xml:space="preserve">Враховуючи викладене, </w:t>
      </w:r>
      <w:r w:rsidRPr="005510A4">
        <w:rPr>
          <w:sz w:val="28"/>
          <w:szCs w:val="28"/>
        </w:rPr>
        <w:t xml:space="preserve">оскільки дохід у вигляді виплат у вашому звернені, виплачується на підставі рішення суду звільненим з військової служби військовослужбовцям, то сума такого доходу, включається до їх загального місячного (річного) оподатковуваного доходу як інший дохід та оподатковується податком на доходи фізичних осіб за ставкою 18 відсотків, без урахувань положень п.168.5 ст.168 Кодексу, і військовим збором за ставкою 5 </w:t>
      </w:r>
      <w:r w:rsidRPr="005510A4">
        <w:rPr>
          <w:sz w:val="28"/>
          <w:szCs w:val="28"/>
        </w:rPr>
        <w:lastRenderedPageBreak/>
        <w:t>відсотків на загальних підставах. При цьому вказаний дохід не є базою нарахування єдиного внеску.</w:t>
      </w:r>
    </w:p>
    <w:p w14:paraId="41A49AE4" w14:textId="77777777" w:rsidR="005510A4" w:rsidRPr="005510A4" w:rsidRDefault="005510A4" w:rsidP="005510A4">
      <w:pPr>
        <w:ind w:firstLine="709"/>
        <w:jc w:val="both"/>
        <w:rPr>
          <w:sz w:val="28"/>
          <w:szCs w:val="28"/>
          <w:lang w:val="uk-UA"/>
        </w:rPr>
      </w:pPr>
      <w:r w:rsidRPr="005510A4">
        <w:rPr>
          <w:sz w:val="28"/>
          <w:szCs w:val="28"/>
          <w:lang w:val="uk-UA"/>
        </w:rPr>
        <w:t>Стосовно оподаткування зазначених виплат, які здійснюються на користь діючих військовослужбовців, то згідно з чинним законодавством України, вказані суми включаються до їх загального місячного (річного) оподатковуваного доходу та оподатковуються податком на доходи фізичних осіб за ставкою 18 відсотків і військовим збором за ставкою 1,5 відсотків. На суму індексації грошового забезпечення не нараховується єдиний соціальний внесок.</w:t>
      </w:r>
    </w:p>
    <w:bookmarkEnd w:id="1"/>
    <w:p w14:paraId="62D6FE3C" w14:textId="77777777" w:rsidR="005510A4" w:rsidRPr="005510A4" w:rsidRDefault="005510A4" w:rsidP="005510A4">
      <w:pPr>
        <w:pStyle w:val="a3"/>
        <w:spacing w:before="0" w:beforeAutospacing="0" w:after="0" w:afterAutospacing="0"/>
        <w:ind w:firstLine="709"/>
        <w:jc w:val="both"/>
        <w:rPr>
          <w:noProof/>
          <w:sz w:val="28"/>
          <w:szCs w:val="28"/>
          <w:lang w:val="uk-UA"/>
        </w:rPr>
      </w:pPr>
      <w:r w:rsidRPr="005510A4">
        <w:rPr>
          <w:noProof/>
          <w:sz w:val="28"/>
          <w:szCs w:val="28"/>
          <w:lang w:val="uk-UA" w:eastAsia="ar-SA"/>
        </w:rPr>
        <w:t>Відповідно до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r w:rsidRPr="005510A4">
        <w:rPr>
          <w:noProof/>
          <w:sz w:val="28"/>
          <w:szCs w:val="28"/>
          <w:lang w:val="uk-UA"/>
        </w:rPr>
        <w:t>.</w:t>
      </w:r>
    </w:p>
    <w:sectPr w:rsidR="005510A4" w:rsidRPr="005510A4" w:rsidSect="00C91328">
      <w:footerReference w:type="even" r:id="rId7"/>
      <w:pgSz w:w="11906" w:h="16838"/>
      <w:pgMar w:top="1134" w:right="707"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1686" w14:textId="77777777" w:rsidR="00052A3F" w:rsidRDefault="00052A3F">
      <w:r>
        <w:separator/>
      </w:r>
    </w:p>
  </w:endnote>
  <w:endnote w:type="continuationSeparator" w:id="0">
    <w:p w14:paraId="729AEC01" w14:textId="77777777" w:rsidR="00052A3F" w:rsidRDefault="0005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A955" w14:textId="77777777" w:rsidR="00B41446" w:rsidRDefault="00AE474C" w:rsidP="003131C2">
    <w:pPr>
      <w:pStyle w:val="a5"/>
      <w:framePr w:wrap="around" w:vAnchor="text" w:hAnchor="margin" w:xAlign="right" w:y="1"/>
      <w:rPr>
        <w:rStyle w:val="a6"/>
      </w:rPr>
    </w:pPr>
    <w:r>
      <w:rPr>
        <w:rStyle w:val="a6"/>
      </w:rPr>
      <w:fldChar w:fldCharType="begin"/>
    </w:r>
    <w:r w:rsidR="00B41446">
      <w:rPr>
        <w:rStyle w:val="a6"/>
      </w:rPr>
      <w:instrText xml:space="preserve">PAGE  </w:instrText>
    </w:r>
    <w:r>
      <w:rPr>
        <w:rStyle w:val="a6"/>
      </w:rPr>
      <w:fldChar w:fldCharType="end"/>
    </w:r>
  </w:p>
  <w:p w14:paraId="49C6EBE8" w14:textId="77777777" w:rsidR="00B41446" w:rsidRDefault="00B41446" w:rsidP="003131C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83E2" w14:textId="77777777" w:rsidR="00052A3F" w:rsidRDefault="00052A3F">
      <w:r>
        <w:separator/>
      </w:r>
    </w:p>
  </w:footnote>
  <w:footnote w:type="continuationSeparator" w:id="0">
    <w:p w14:paraId="65B7C066" w14:textId="77777777" w:rsidR="00052A3F" w:rsidRDefault="0005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D7300"/>
    <w:multiLevelType w:val="hybridMultilevel"/>
    <w:tmpl w:val="187CA4DC"/>
    <w:lvl w:ilvl="0" w:tplc="9496A1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7B8086D"/>
    <w:multiLevelType w:val="hybridMultilevel"/>
    <w:tmpl w:val="967ED992"/>
    <w:lvl w:ilvl="0" w:tplc="CFC0AE98">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16cid:durableId="204829942">
    <w:abstractNumId w:val="0"/>
  </w:num>
  <w:num w:numId="2" w16cid:durableId="78757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E0"/>
    <w:rsid w:val="00001FF4"/>
    <w:rsid w:val="00002322"/>
    <w:rsid w:val="00016095"/>
    <w:rsid w:val="0001762E"/>
    <w:rsid w:val="00023CAB"/>
    <w:rsid w:val="00024D12"/>
    <w:rsid w:val="00027015"/>
    <w:rsid w:val="00033741"/>
    <w:rsid w:val="000377D8"/>
    <w:rsid w:val="00037EF9"/>
    <w:rsid w:val="00047623"/>
    <w:rsid w:val="00052A3F"/>
    <w:rsid w:val="00054A42"/>
    <w:rsid w:val="000604CC"/>
    <w:rsid w:val="000640B4"/>
    <w:rsid w:val="0006454B"/>
    <w:rsid w:val="000658DE"/>
    <w:rsid w:val="00070B26"/>
    <w:rsid w:val="00072034"/>
    <w:rsid w:val="000722C6"/>
    <w:rsid w:val="00074B79"/>
    <w:rsid w:val="00085465"/>
    <w:rsid w:val="00096380"/>
    <w:rsid w:val="000A6E91"/>
    <w:rsid w:val="000B56B6"/>
    <w:rsid w:val="000E280B"/>
    <w:rsid w:val="000E500C"/>
    <w:rsid w:val="0011239E"/>
    <w:rsid w:val="0011675F"/>
    <w:rsid w:val="00130D08"/>
    <w:rsid w:val="0015433A"/>
    <w:rsid w:val="001623A8"/>
    <w:rsid w:val="00164062"/>
    <w:rsid w:val="00170D76"/>
    <w:rsid w:val="001748E0"/>
    <w:rsid w:val="00181DB8"/>
    <w:rsid w:val="00186710"/>
    <w:rsid w:val="00196DF0"/>
    <w:rsid w:val="001A225A"/>
    <w:rsid w:val="001A5605"/>
    <w:rsid w:val="001B303B"/>
    <w:rsid w:val="001B7075"/>
    <w:rsid w:val="001C022B"/>
    <w:rsid w:val="001C29D5"/>
    <w:rsid w:val="001C7071"/>
    <w:rsid w:val="001C7D4B"/>
    <w:rsid w:val="001D24A8"/>
    <w:rsid w:val="00204D62"/>
    <w:rsid w:val="00206AAD"/>
    <w:rsid w:val="00212EE2"/>
    <w:rsid w:val="00216852"/>
    <w:rsid w:val="00224736"/>
    <w:rsid w:val="002305C7"/>
    <w:rsid w:val="00246D41"/>
    <w:rsid w:val="00256A46"/>
    <w:rsid w:val="00280C11"/>
    <w:rsid w:val="002823FF"/>
    <w:rsid w:val="00283730"/>
    <w:rsid w:val="00290A11"/>
    <w:rsid w:val="002959C6"/>
    <w:rsid w:val="002A7633"/>
    <w:rsid w:val="002A791E"/>
    <w:rsid w:val="002B14DB"/>
    <w:rsid w:val="002C06C8"/>
    <w:rsid w:val="002C3AC6"/>
    <w:rsid w:val="002D49C6"/>
    <w:rsid w:val="002E7622"/>
    <w:rsid w:val="002F305A"/>
    <w:rsid w:val="00302EE0"/>
    <w:rsid w:val="00307D37"/>
    <w:rsid w:val="003119EC"/>
    <w:rsid w:val="003131C2"/>
    <w:rsid w:val="003232D1"/>
    <w:rsid w:val="00330417"/>
    <w:rsid w:val="00347598"/>
    <w:rsid w:val="003501A1"/>
    <w:rsid w:val="00362658"/>
    <w:rsid w:val="003723D4"/>
    <w:rsid w:val="00377463"/>
    <w:rsid w:val="003A1C1E"/>
    <w:rsid w:val="003A5282"/>
    <w:rsid w:val="003A5322"/>
    <w:rsid w:val="003B3A8C"/>
    <w:rsid w:val="003C36AE"/>
    <w:rsid w:val="003C5976"/>
    <w:rsid w:val="003D03EE"/>
    <w:rsid w:val="003E1002"/>
    <w:rsid w:val="003E7158"/>
    <w:rsid w:val="003E7F82"/>
    <w:rsid w:val="0040670B"/>
    <w:rsid w:val="00410ACE"/>
    <w:rsid w:val="0042482B"/>
    <w:rsid w:val="004371E9"/>
    <w:rsid w:val="00440F81"/>
    <w:rsid w:val="0044354D"/>
    <w:rsid w:val="00444E11"/>
    <w:rsid w:val="004539AF"/>
    <w:rsid w:val="00462B65"/>
    <w:rsid w:val="00465197"/>
    <w:rsid w:val="004672DB"/>
    <w:rsid w:val="00467D7B"/>
    <w:rsid w:val="00471B35"/>
    <w:rsid w:val="0047661A"/>
    <w:rsid w:val="004814BB"/>
    <w:rsid w:val="0048263F"/>
    <w:rsid w:val="004937F6"/>
    <w:rsid w:val="00494F54"/>
    <w:rsid w:val="00495E61"/>
    <w:rsid w:val="004A15F8"/>
    <w:rsid w:val="004A20D6"/>
    <w:rsid w:val="004B1540"/>
    <w:rsid w:val="004C7FC1"/>
    <w:rsid w:val="004D4CF1"/>
    <w:rsid w:val="004D6FD0"/>
    <w:rsid w:val="004E3FEB"/>
    <w:rsid w:val="004E5032"/>
    <w:rsid w:val="004F03CA"/>
    <w:rsid w:val="004F3C2C"/>
    <w:rsid w:val="004F484F"/>
    <w:rsid w:val="004F79DD"/>
    <w:rsid w:val="00500C45"/>
    <w:rsid w:val="00511865"/>
    <w:rsid w:val="00521011"/>
    <w:rsid w:val="00525C1F"/>
    <w:rsid w:val="0053359C"/>
    <w:rsid w:val="00546700"/>
    <w:rsid w:val="005510A4"/>
    <w:rsid w:val="00555953"/>
    <w:rsid w:val="005644DA"/>
    <w:rsid w:val="00571A14"/>
    <w:rsid w:val="00573A51"/>
    <w:rsid w:val="00592836"/>
    <w:rsid w:val="00592D73"/>
    <w:rsid w:val="00595962"/>
    <w:rsid w:val="005A18B7"/>
    <w:rsid w:val="005A1C71"/>
    <w:rsid w:val="005A529A"/>
    <w:rsid w:val="005C289E"/>
    <w:rsid w:val="005D4F1E"/>
    <w:rsid w:val="005E5E7F"/>
    <w:rsid w:val="005F1CDE"/>
    <w:rsid w:val="005F348B"/>
    <w:rsid w:val="005F5FD9"/>
    <w:rsid w:val="006026C9"/>
    <w:rsid w:val="00606D3F"/>
    <w:rsid w:val="00612412"/>
    <w:rsid w:val="006216AD"/>
    <w:rsid w:val="00624B9B"/>
    <w:rsid w:val="0063287E"/>
    <w:rsid w:val="00640B01"/>
    <w:rsid w:val="006457D3"/>
    <w:rsid w:val="006561D8"/>
    <w:rsid w:val="00674832"/>
    <w:rsid w:val="006759B9"/>
    <w:rsid w:val="00697C33"/>
    <w:rsid w:val="006B05D4"/>
    <w:rsid w:val="006B3B6B"/>
    <w:rsid w:val="006B641F"/>
    <w:rsid w:val="006C122A"/>
    <w:rsid w:val="006C474D"/>
    <w:rsid w:val="006D05F0"/>
    <w:rsid w:val="006D0EBF"/>
    <w:rsid w:val="006D3065"/>
    <w:rsid w:val="006D462E"/>
    <w:rsid w:val="006F3C7C"/>
    <w:rsid w:val="006F70A6"/>
    <w:rsid w:val="006F784B"/>
    <w:rsid w:val="0070084A"/>
    <w:rsid w:val="00704E4C"/>
    <w:rsid w:val="00715A4C"/>
    <w:rsid w:val="007367DF"/>
    <w:rsid w:val="007464CD"/>
    <w:rsid w:val="0075297B"/>
    <w:rsid w:val="00757A63"/>
    <w:rsid w:val="007737F4"/>
    <w:rsid w:val="0077755D"/>
    <w:rsid w:val="0078460E"/>
    <w:rsid w:val="00792F25"/>
    <w:rsid w:val="007C0E65"/>
    <w:rsid w:val="007C174D"/>
    <w:rsid w:val="007F78F2"/>
    <w:rsid w:val="00801E77"/>
    <w:rsid w:val="00803B39"/>
    <w:rsid w:val="00807D8E"/>
    <w:rsid w:val="00816C9C"/>
    <w:rsid w:val="0082355E"/>
    <w:rsid w:val="008333BB"/>
    <w:rsid w:val="008353CF"/>
    <w:rsid w:val="00841F46"/>
    <w:rsid w:val="00842B90"/>
    <w:rsid w:val="00845122"/>
    <w:rsid w:val="00845737"/>
    <w:rsid w:val="0087791E"/>
    <w:rsid w:val="00894F69"/>
    <w:rsid w:val="008A0E6F"/>
    <w:rsid w:val="008B60ED"/>
    <w:rsid w:val="008D0A47"/>
    <w:rsid w:val="008D2BB1"/>
    <w:rsid w:val="008D680A"/>
    <w:rsid w:val="008D73FA"/>
    <w:rsid w:val="008F23CE"/>
    <w:rsid w:val="009011BE"/>
    <w:rsid w:val="00906DC4"/>
    <w:rsid w:val="00921A10"/>
    <w:rsid w:val="009313A7"/>
    <w:rsid w:val="00937CE0"/>
    <w:rsid w:val="00946952"/>
    <w:rsid w:val="00947C82"/>
    <w:rsid w:val="0095070B"/>
    <w:rsid w:val="00951DD3"/>
    <w:rsid w:val="009604B5"/>
    <w:rsid w:val="009635B7"/>
    <w:rsid w:val="00963BCD"/>
    <w:rsid w:val="00965D03"/>
    <w:rsid w:val="0098025E"/>
    <w:rsid w:val="009C0470"/>
    <w:rsid w:val="009C12C3"/>
    <w:rsid w:val="009C553A"/>
    <w:rsid w:val="009D03F8"/>
    <w:rsid w:val="009F6333"/>
    <w:rsid w:val="00A029FC"/>
    <w:rsid w:val="00A04BDD"/>
    <w:rsid w:val="00A27D98"/>
    <w:rsid w:val="00A51659"/>
    <w:rsid w:val="00A54CEB"/>
    <w:rsid w:val="00A73486"/>
    <w:rsid w:val="00A736B6"/>
    <w:rsid w:val="00A76F9F"/>
    <w:rsid w:val="00A8145F"/>
    <w:rsid w:val="00A91EEF"/>
    <w:rsid w:val="00A92636"/>
    <w:rsid w:val="00A95D72"/>
    <w:rsid w:val="00AA4E87"/>
    <w:rsid w:val="00AB2FA4"/>
    <w:rsid w:val="00AC04B1"/>
    <w:rsid w:val="00AC32D9"/>
    <w:rsid w:val="00AC6765"/>
    <w:rsid w:val="00AD0240"/>
    <w:rsid w:val="00AD0BAD"/>
    <w:rsid w:val="00AE00BE"/>
    <w:rsid w:val="00AE1B68"/>
    <w:rsid w:val="00AE474C"/>
    <w:rsid w:val="00AE49E2"/>
    <w:rsid w:val="00AF5073"/>
    <w:rsid w:val="00AF53A3"/>
    <w:rsid w:val="00B04A35"/>
    <w:rsid w:val="00B053A5"/>
    <w:rsid w:val="00B10628"/>
    <w:rsid w:val="00B26476"/>
    <w:rsid w:val="00B26613"/>
    <w:rsid w:val="00B32B01"/>
    <w:rsid w:val="00B41446"/>
    <w:rsid w:val="00B500D5"/>
    <w:rsid w:val="00B906A1"/>
    <w:rsid w:val="00BA34C9"/>
    <w:rsid w:val="00BA35C2"/>
    <w:rsid w:val="00BB46B2"/>
    <w:rsid w:val="00BC197C"/>
    <w:rsid w:val="00BC1A03"/>
    <w:rsid w:val="00BC1A74"/>
    <w:rsid w:val="00BC203A"/>
    <w:rsid w:val="00BD4496"/>
    <w:rsid w:val="00BE1C72"/>
    <w:rsid w:val="00BE56A7"/>
    <w:rsid w:val="00BF33E5"/>
    <w:rsid w:val="00C125D8"/>
    <w:rsid w:val="00C27FD4"/>
    <w:rsid w:val="00C358CC"/>
    <w:rsid w:val="00C36932"/>
    <w:rsid w:val="00C471D2"/>
    <w:rsid w:val="00C50401"/>
    <w:rsid w:val="00C54F3C"/>
    <w:rsid w:val="00C61F86"/>
    <w:rsid w:val="00C67E55"/>
    <w:rsid w:val="00C91328"/>
    <w:rsid w:val="00C9339C"/>
    <w:rsid w:val="00CA4C4A"/>
    <w:rsid w:val="00CA64A6"/>
    <w:rsid w:val="00CB6920"/>
    <w:rsid w:val="00CB7911"/>
    <w:rsid w:val="00CC52B5"/>
    <w:rsid w:val="00CD003B"/>
    <w:rsid w:val="00CD48CB"/>
    <w:rsid w:val="00CD718B"/>
    <w:rsid w:val="00CE16AB"/>
    <w:rsid w:val="00CE16E4"/>
    <w:rsid w:val="00CF06D4"/>
    <w:rsid w:val="00CF0CFB"/>
    <w:rsid w:val="00CF3702"/>
    <w:rsid w:val="00CF62BA"/>
    <w:rsid w:val="00D04DE5"/>
    <w:rsid w:val="00D126BB"/>
    <w:rsid w:val="00D22611"/>
    <w:rsid w:val="00D26D61"/>
    <w:rsid w:val="00D37075"/>
    <w:rsid w:val="00D42BB4"/>
    <w:rsid w:val="00D57504"/>
    <w:rsid w:val="00D62C09"/>
    <w:rsid w:val="00D671C6"/>
    <w:rsid w:val="00D72834"/>
    <w:rsid w:val="00D80092"/>
    <w:rsid w:val="00D956BD"/>
    <w:rsid w:val="00DA0710"/>
    <w:rsid w:val="00DA1985"/>
    <w:rsid w:val="00DB50A8"/>
    <w:rsid w:val="00DC2CB4"/>
    <w:rsid w:val="00DC4912"/>
    <w:rsid w:val="00DD1773"/>
    <w:rsid w:val="00DD53B9"/>
    <w:rsid w:val="00DE4CF0"/>
    <w:rsid w:val="00DE672E"/>
    <w:rsid w:val="00DF4B5F"/>
    <w:rsid w:val="00E003F5"/>
    <w:rsid w:val="00E00793"/>
    <w:rsid w:val="00E00A1E"/>
    <w:rsid w:val="00E17154"/>
    <w:rsid w:val="00E34468"/>
    <w:rsid w:val="00E41CEC"/>
    <w:rsid w:val="00E5620A"/>
    <w:rsid w:val="00E56620"/>
    <w:rsid w:val="00E678E4"/>
    <w:rsid w:val="00E77CF4"/>
    <w:rsid w:val="00E80F4A"/>
    <w:rsid w:val="00E86D2B"/>
    <w:rsid w:val="00E87C36"/>
    <w:rsid w:val="00EA39AB"/>
    <w:rsid w:val="00EB2D26"/>
    <w:rsid w:val="00ED3281"/>
    <w:rsid w:val="00ED5335"/>
    <w:rsid w:val="00ED6D47"/>
    <w:rsid w:val="00EE1BD4"/>
    <w:rsid w:val="00EE28EE"/>
    <w:rsid w:val="00EF17C6"/>
    <w:rsid w:val="00EF3331"/>
    <w:rsid w:val="00EF3886"/>
    <w:rsid w:val="00EF4235"/>
    <w:rsid w:val="00F02A4B"/>
    <w:rsid w:val="00F02B28"/>
    <w:rsid w:val="00F061A0"/>
    <w:rsid w:val="00F213D0"/>
    <w:rsid w:val="00F27C0D"/>
    <w:rsid w:val="00F347CF"/>
    <w:rsid w:val="00F47E2A"/>
    <w:rsid w:val="00F81D51"/>
    <w:rsid w:val="00F82A26"/>
    <w:rsid w:val="00F83CE8"/>
    <w:rsid w:val="00F9272D"/>
    <w:rsid w:val="00FA0BC2"/>
    <w:rsid w:val="00FD6B04"/>
    <w:rsid w:val="00FE2C5C"/>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314CE"/>
  <w15:docId w15:val="{60C5F7D3-84BC-430F-AE31-8C63E423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77D8"/>
    <w:rPr>
      <w:sz w:val="24"/>
      <w:szCs w:val="24"/>
      <w:lang w:val="ru-RU" w:eastAsia="ru-RU"/>
    </w:rPr>
  </w:style>
  <w:style w:type="paragraph" w:styleId="2">
    <w:name w:val="heading 2"/>
    <w:basedOn w:val="a"/>
    <w:next w:val="a"/>
    <w:qFormat/>
    <w:rsid w:val="00A95D72"/>
    <w:pPr>
      <w:keepNext/>
      <w:autoSpaceDE w:val="0"/>
      <w:autoSpaceDN w:val="0"/>
      <w:jc w:val="center"/>
      <w:outlineLvl w:val="1"/>
    </w:pPr>
    <w:rPr>
      <w:b/>
      <w:bCs/>
      <w:sz w:val="28"/>
      <w:szCs w:val="28"/>
      <w:lang w:val="uk-UA"/>
    </w:rPr>
  </w:style>
  <w:style w:type="paragraph" w:styleId="3">
    <w:name w:val="heading 3"/>
    <w:basedOn w:val="a"/>
    <w:next w:val="a"/>
    <w:qFormat/>
    <w:rsid w:val="00471B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0377D8"/>
    <w:rPr>
      <w:rFonts w:ascii="Verdana" w:hAnsi="Verdana" w:cs="Verdana"/>
      <w:sz w:val="20"/>
      <w:szCs w:val="20"/>
      <w:lang w:val="en-US" w:eastAsia="en-US"/>
    </w:rPr>
  </w:style>
  <w:style w:type="paragraph" w:styleId="a3">
    <w:name w:val="Normal (Web)"/>
    <w:aliases w:val="Обычный (Web)1,Звичайний (веб) Знак,Звичайний (веб) Знак Знак,Обычный (веб)1,Обычный (веб)2,Обычный (Web),Обычный (веб)31,Обычный (веб)111,Обычный (веб)2111,Обычный (веб)11111,Обычный (веб)3,Обычный (веб) Знак,Обычный (Web)11,Знак1 Знак"/>
    <w:basedOn w:val="a"/>
    <w:link w:val="10"/>
    <w:qFormat/>
    <w:rsid w:val="000377D8"/>
    <w:pPr>
      <w:spacing w:before="100" w:beforeAutospacing="1" w:after="100" w:afterAutospacing="1"/>
    </w:pPr>
  </w:style>
  <w:style w:type="paragraph" w:customStyle="1" w:styleId="a4">
    <w:name w:val="Îáû÷íûé"/>
    <w:rsid w:val="000377D8"/>
    <w:rPr>
      <w:lang w:val="uk-UA" w:eastAsia="ru-RU"/>
    </w:rPr>
  </w:style>
  <w:style w:type="paragraph" w:styleId="a5">
    <w:name w:val="footer"/>
    <w:basedOn w:val="a"/>
    <w:rsid w:val="003131C2"/>
    <w:pPr>
      <w:tabs>
        <w:tab w:val="center" w:pos="4677"/>
        <w:tab w:val="right" w:pos="9355"/>
      </w:tabs>
    </w:pPr>
  </w:style>
  <w:style w:type="character" w:styleId="a6">
    <w:name w:val="page number"/>
    <w:basedOn w:val="a0"/>
    <w:rsid w:val="003131C2"/>
  </w:style>
  <w:style w:type="paragraph" w:customStyle="1" w:styleId="CharCharCharChar">
    <w:name w:val="Char Знак Знак Char Знак Знак Char Знак Знак Char Знак Знак"/>
    <w:basedOn w:val="a"/>
    <w:rsid w:val="00A95D72"/>
    <w:rPr>
      <w:rFonts w:ascii="Verdana" w:hAnsi="Verdana" w:cs="Verdana"/>
      <w:sz w:val="20"/>
      <w:szCs w:val="20"/>
      <w:lang w:val="en-US" w:eastAsia="en-US"/>
    </w:rPr>
  </w:style>
  <w:style w:type="paragraph" w:styleId="a7">
    <w:name w:val="header"/>
    <w:basedOn w:val="a"/>
    <w:rsid w:val="008353CF"/>
    <w:pPr>
      <w:tabs>
        <w:tab w:val="center" w:pos="4677"/>
        <w:tab w:val="right" w:pos="9355"/>
      </w:tabs>
    </w:pPr>
  </w:style>
  <w:style w:type="character" w:customStyle="1" w:styleId="Bodytext2SmallCaps">
    <w:name w:val="Body text (2) + Small Caps"/>
    <w:basedOn w:val="a0"/>
    <w:rsid w:val="00792F2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Bodytext2">
    <w:name w:val="Body text (2)"/>
    <w:basedOn w:val="a0"/>
    <w:rsid w:val="00792F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Bodytext24ptItalic">
    <w:name w:val="Body text (2) + 4 pt;Italic"/>
    <w:basedOn w:val="a0"/>
    <w:rsid w:val="00792F25"/>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styleId="a8">
    <w:name w:val="Hyperlink"/>
    <w:basedOn w:val="a0"/>
    <w:rsid w:val="00290A11"/>
    <w:rPr>
      <w:color w:val="0000FF"/>
      <w:u w:val="single"/>
    </w:rPr>
  </w:style>
  <w:style w:type="paragraph" w:styleId="a9">
    <w:name w:val="Document Map"/>
    <w:basedOn w:val="a"/>
    <w:link w:val="aa"/>
    <w:rsid w:val="004539AF"/>
    <w:rPr>
      <w:rFonts w:ascii="Tahoma" w:hAnsi="Tahoma" w:cs="Tahoma"/>
      <w:sz w:val="16"/>
      <w:szCs w:val="16"/>
    </w:rPr>
  </w:style>
  <w:style w:type="character" w:customStyle="1" w:styleId="aa">
    <w:name w:val="Схема документа Знак"/>
    <w:basedOn w:val="a0"/>
    <w:link w:val="a9"/>
    <w:rsid w:val="004539AF"/>
    <w:rPr>
      <w:rFonts w:ascii="Tahoma" w:hAnsi="Tahoma" w:cs="Tahoma"/>
      <w:sz w:val="16"/>
      <w:szCs w:val="16"/>
    </w:rPr>
  </w:style>
  <w:style w:type="paragraph" w:styleId="ab">
    <w:name w:val="Body Text"/>
    <w:basedOn w:val="a"/>
    <w:link w:val="ac"/>
    <w:rsid w:val="004937F6"/>
    <w:rPr>
      <w:sz w:val="28"/>
      <w:szCs w:val="20"/>
      <w:lang w:val="uk-UA"/>
    </w:rPr>
  </w:style>
  <w:style w:type="character" w:customStyle="1" w:styleId="ac">
    <w:name w:val="Основний текст Знак"/>
    <w:basedOn w:val="a0"/>
    <w:link w:val="ab"/>
    <w:locked/>
    <w:rsid w:val="004937F6"/>
    <w:rPr>
      <w:sz w:val="28"/>
      <w:lang w:val="uk-UA" w:eastAsia="ru-RU" w:bidi="ar-SA"/>
    </w:rPr>
  </w:style>
  <w:style w:type="character" w:customStyle="1" w:styleId="10">
    <w:name w:val="Звичайний (веб) Знак1"/>
    <w:aliases w:val="Обычный (Web)1 Знак,Звичайний (веб) Знак Знак1,Звичайний (веб) Знак Знак Знак,Обычный (веб)1 Знак,Обычный (веб)2 Знак,Обычный (Web) Знак,Обычный (веб)31 Знак,Обычный (веб)111 Знак,Обычный (веб)2111 Знак,Обычный (веб)11111 Знак"/>
    <w:link w:val="a3"/>
    <w:locked/>
    <w:rsid w:val="0042482B"/>
    <w:rPr>
      <w:sz w:val="24"/>
      <w:szCs w:val="24"/>
      <w:lang w:val="ru-RU" w:eastAsia="ru-RU" w:bidi="ar-SA"/>
    </w:rPr>
  </w:style>
  <w:style w:type="paragraph" w:customStyle="1" w:styleId="CharCharCharChar1">
    <w:name w:val="Char Знак Знак Char Знак Знак Char Знак Знак Char Знак Знак Знак Знак Знак Знак Знак Знак Знак1 Знак Знак Знак Знак Знак Знак Знак Знак"/>
    <w:basedOn w:val="a"/>
    <w:rsid w:val="0040670B"/>
    <w:rPr>
      <w:rFonts w:ascii="Verdana" w:hAnsi="Verdana" w:cs="Verdana"/>
      <w:sz w:val="20"/>
      <w:szCs w:val="20"/>
      <w:lang w:val="en-US" w:eastAsia="en-US"/>
    </w:rPr>
  </w:style>
  <w:style w:type="paragraph" w:customStyle="1" w:styleId="rvps2">
    <w:name w:val="rvps2"/>
    <w:basedOn w:val="a"/>
    <w:rsid w:val="006026C9"/>
    <w:pPr>
      <w:spacing w:before="100" w:beforeAutospacing="1" w:after="100" w:afterAutospacing="1"/>
    </w:pPr>
  </w:style>
  <w:style w:type="character" w:customStyle="1" w:styleId="rvts46">
    <w:name w:val="rvts46"/>
    <w:basedOn w:val="a0"/>
    <w:rsid w:val="00697C33"/>
  </w:style>
  <w:style w:type="character" w:customStyle="1" w:styleId="rvts11">
    <w:name w:val="rvts11"/>
    <w:basedOn w:val="a0"/>
    <w:rsid w:val="00697C33"/>
  </w:style>
  <w:style w:type="character" w:customStyle="1" w:styleId="rvts0">
    <w:name w:val="rvts0"/>
    <w:basedOn w:val="a0"/>
    <w:rsid w:val="009011BE"/>
  </w:style>
  <w:style w:type="paragraph" w:customStyle="1" w:styleId="rvps1">
    <w:name w:val="rvps1"/>
    <w:basedOn w:val="a"/>
    <w:rsid w:val="00592D73"/>
    <w:pPr>
      <w:spacing w:before="100" w:beforeAutospacing="1" w:after="100" w:afterAutospacing="1"/>
    </w:pPr>
  </w:style>
  <w:style w:type="character" w:customStyle="1" w:styleId="rvts15">
    <w:name w:val="rvts15"/>
    <w:basedOn w:val="a0"/>
    <w:rsid w:val="00592D73"/>
  </w:style>
  <w:style w:type="paragraph" w:customStyle="1" w:styleId="rvps4">
    <w:name w:val="rvps4"/>
    <w:basedOn w:val="a"/>
    <w:rsid w:val="00592D73"/>
    <w:pPr>
      <w:spacing w:before="100" w:beforeAutospacing="1" w:after="100" w:afterAutospacing="1"/>
    </w:pPr>
  </w:style>
  <w:style w:type="character" w:customStyle="1" w:styleId="rvts23">
    <w:name w:val="rvts23"/>
    <w:basedOn w:val="a0"/>
    <w:rsid w:val="00592D73"/>
  </w:style>
  <w:style w:type="paragraph" w:customStyle="1" w:styleId="rvps7">
    <w:name w:val="rvps7"/>
    <w:basedOn w:val="a"/>
    <w:rsid w:val="00592D73"/>
    <w:pPr>
      <w:spacing w:before="100" w:beforeAutospacing="1" w:after="100" w:afterAutospacing="1"/>
    </w:pPr>
  </w:style>
  <w:style w:type="character" w:customStyle="1" w:styleId="rvts9">
    <w:name w:val="rvts9"/>
    <w:basedOn w:val="a0"/>
    <w:rsid w:val="00592D73"/>
  </w:style>
  <w:style w:type="character" w:customStyle="1" w:styleId="NormalWebChar">
    <w:name w:val="Normal (Web) Char"/>
    <w:aliases w:val="Обычный (Web) Char,Обычный (Web)1 Char,Звичайний (веб) Знак Char,Звичайний (веб) Знак Знак Char,Обычный (Web)2 Char,Обычный (веб)31 Char,Обычный (веб)111 Char,Обычный (веб)2111 Char,Обычный (веб)11111 Char,Обычный (веб)1 Char"/>
    <w:locked/>
    <w:rsid w:val="00BC203A"/>
    <w:rPr>
      <w:rFonts w:ascii="Times New Roman" w:eastAsia="Times New Roman" w:hAnsi="Times New Roman"/>
      <w:sz w:val="24"/>
      <w:lang w:val="en-US" w:eastAsia="ru-RU"/>
    </w:rPr>
  </w:style>
  <w:style w:type="paragraph" w:styleId="30">
    <w:name w:val="Body Text Indent 3"/>
    <w:basedOn w:val="a"/>
    <w:link w:val="31"/>
    <w:rsid w:val="00BC203A"/>
    <w:pPr>
      <w:spacing w:after="120"/>
      <w:ind w:left="283"/>
    </w:pPr>
    <w:rPr>
      <w:rFonts w:eastAsia="Calibri"/>
      <w:sz w:val="16"/>
      <w:szCs w:val="16"/>
      <w:lang w:val="uk-UA"/>
    </w:rPr>
  </w:style>
  <w:style w:type="character" w:customStyle="1" w:styleId="31">
    <w:name w:val="Основний текст з відступом 3 Знак"/>
    <w:basedOn w:val="a0"/>
    <w:link w:val="30"/>
    <w:locked/>
    <w:rsid w:val="00BC203A"/>
    <w:rPr>
      <w:rFonts w:eastAsia="Calibri"/>
      <w:sz w:val="16"/>
      <w:szCs w:val="16"/>
      <w:lang w:val="uk-UA" w:eastAsia="ru-RU" w:bidi="ar-SA"/>
    </w:rPr>
  </w:style>
  <w:style w:type="character" w:styleId="ad">
    <w:name w:val="Emphasis"/>
    <w:basedOn w:val="a0"/>
    <w:qFormat/>
    <w:rsid w:val="00BC203A"/>
    <w:rPr>
      <w:rFonts w:cs="Times New Roman"/>
      <w:i/>
      <w:iCs/>
    </w:rPr>
  </w:style>
  <w:style w:type="paragraph" w:customStyle="1" w:styleId="CharCharCharChar0">
    <w:name w:val="Char Знак Знак Char Знак Знак Char Знак Знак Char Знак Знак Знак"/>
    <w:basedOn w:val="a"/>
    <w:link w:val="11"/>
    <w:rsid w:val="00C91328"/>
    <w:rPr>
      <w:rFonts w:ascii="Verdana" w:hAnsi="Verdana"/>
      <w:sz w:val="20"/>
      <w:szCs w:val="20"/>
    </w:rPr>
  </w:style>
  <w:style w:type="paragraph" w:customStyle="1" w:styleId="12">
    <w:name w:val="Обычный1"/>
    <w:qFormat/>
    <w:rsid w:val="00C91328"/>
    <w:rPr>
      <w:sz w:val="24"/>
      <w:lang w:val="uk-UA" w:eastAsia="uk-UA"/>
    </w:rPr>
  </w:style>
  <w:style w:type="character" w:customStyle="1" w:styleId="11">
    <w:name w:val="Основной шрифт абзаца1"/>
    <w:link w:val="CharCharCharChar0"/>
    <w:rsid w:val="00C91328"/>
    <w:rPr>
      <w:rFonts w:ascii="Verdana" w:hAnsi="Verdana" w:cs="Verdana"/>
    </w:rPr>
  </w:style>
  <w:style w:type="paragraph" w:customStyle="1" w:styleId="ae">
    <w:name w:val="Знак Знак Знак"/>
    <w:basedOn w:val="a"/>
    <w:rsid w:val="005510A4"/>
    <w:rPr>
      <w:rFonts w:ascii="Verdana" w:hAnsi="Verdana" w:cs="Verdana"/>
      <w:sz w:val="20"/>
      <w:szCs w:val="20"/>
      <w:lang w:val="en-US" w:eastAsia="en-US"/>
    </w:rPr>
  </w:style>
  <w:style w:type="character" w:customStyle="1" w:styleId="spanrvts0">
    <w:name w:val="span_rvts0"/>
    <w:basedOn w:val="a0"/>
    <w:rsid w:val="005510A4"/>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01724">
      <w:bodyDiv w:val="1"/>
      <w:marLeft w:val="0"/>
      <w:marRight w:val="0"/>
      <w:marTop w:val="0"/>
      <w:marBottom w:val="0"/>
      <w:divBdr>
        <w:top w:val="none" w:sz="0" w:space="0" w:color="auto"/>
        <w:left w:val="none" w:sz="0" w:space="0" w:color="auto"/>
        <w:bottom w:val="none" w:sz="0" w:space="0" w:color="auto"/>
        <w:right w:val="none" w:sz="0" w:space="0" w:color="auto"/>
      </w:divBdr>
    </w:div>
    <w:div w:id="1088039842">
      <w:bodyDiv w:val="1"/>
      <w:marLeft w:val="0"/>
      <w:marRight w:val="0"/>
      <w:marTop w:val="0"/>
      <w:marBottom w:val="0"/>
      <w:divBdr>
        <w:top w:val="none" w:sz="0" w:space="0" w:color="auto"/>
        <w:left w:val="none" w:sz="0" w:space="0" w:color="auto"/>
        <w:bottom w:val="none" w:sz="0" w:space="0" w:color="auto"/>
        <w:right w:val="none" w:sz="0" w:space="0" w:color="auto"/>
      </w:divBdr>
    </w:div>
    <w:div w:id="1346245914">
      <w:bodyDiv w:val="1"/>
      <w:marLeft w:val="0"/>
      <w:marRight w:val="0"/>
      <w:marTop w:val="0"/>
      <w:marBottom w:val="0"/>
      <w:divBdr>
        <w:top w:val="none" w:sz="0" w:space="0" w:color="auto"/>
        <w:left w:val="none" w:sz="0" w:space="0" w:color="auto"/>
        <w:bottom w:val="none" w:sz="0" w:space="0" w:color="auto"/>
        <w:right w:val="none" w:sz="0" w:space="0" w:color="auto"/>
      </w:divBdr>
      <w:divsChild>
        <w:div w:id="1621258036">
          <w:marLeft w:val="0"/>
          <w:marRight w:val="0"/>
          <w:marTop w:val="0"/>
          <w:marBottom w:val="0"/>
          <w:divBdr>
            <w:top w:val="none" w:sz="0" w:space="0" w:color="auto"/>
            <w:left w:val="none" w:sz="0" w:space="0" w:color="auto"/>
            <w:bottom w:val="none" w:sz="0" w:space="0" w:color="auto"/>
            <w:right w:val="none" w:sz="0" w:space="0" w:color="auto"/>
          </w:divBdr>
          <w:divsChild>
            <w:div w:id="17107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970">
      <w:bodyDiv w:val="1"/>
      <w:marLeft w:val="0"/>
      <w:marRight w:val="0"/>
      <w:marTop w:val="0"/>
      <w:marBottom w:val="0"/>
      <w:divBdr>
        <w:top w:val="none" w:sz="0" w:space="0" w:color="auto"/>
        <w:left w:val="none" w:sz="0" w:space="0" w:color="auto"/>
        <w:bottom w:val="none" w:sz="0" w:space="0" w:color="auto"/>
        <w:right w:val="none" w:sz="0" w:space="0" w:color="auto"/>
      </w:divBdr>
    </w:div>
    <w:div w:id="18223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7643</Words>
  <Characters>4357</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11977</CharactersWithSpaces>
  <SharedDoc>false</SharedDoc>
  <HLinks>
    <vt:vector size="6" baseType="variant">
      <vt:variant>
        <vt:i4>6553697</vt:i4>
      </vt:variant>
      <vt:variant>
        <vt:i4>0</vt:i4>
      </vt:variant>
      <vt:variant>
        <vt:i4>0</vt:i4>
      </vt:variant>
      <vt:variant>
        <vt:i4>5</vt:i4>
      </vt:variant>
      <vt:variant>
        <vt:lpwstr>https://ibuhgalter.net/ru/tax-codex/167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1000_pov</dc:creator>
  <cp:lastModifiedBy>I.le@ukr.net</cp:lastModifiedBy>
  <cp:revision>2</cp:revision>
  <cp:lastPrinted>2023-02-17T12:58:00Z</cp:lastPrinted>
  <dcterms:created xsi:type="dcterms:W3CDTF">2025-05-05T19:10:00Z</dcterms:created>
  <dcterms:modified xsi:type="dcterms:W3CDTF">2025-05-05T19:10:00Z</dcterms:modified>
</cp:coreProperties>
</file>